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C899F0" w14:textId="41ABD587" w:rsidR="00B22338" w:rsidRPr="00321CB4" w:rsidRDefault="002A135D" w:rsidP="001B50AA">
      <w:pPr>
        <w:spacing w:after="240" w:line="276" w:lineRule="auto"/>
        <w:jc w:val="center"/>
        <w:rPr>
          <w:rFonts w:ascii="Times New Roman" w:eastAsia="Times New Roman" w:hAnsi="Times New Roman"/>
          <w:b/>
          <w:color w:val="272B5E"/>
          <w:spacing w:val="-10"/>
          <w:kern w:val="1"/>
          <w:sz w:val="32"/>
          <w:szCs w:val="56"/>
        </w:rPr>
      </w:pPr>
      <w:r w:rsidRPr="00321CB4">
        <w:rPr>
          <w:rFonts w:ascii="Times New Roman" w:eastAsia="Times New Roman" w:hAnsi="Times New Roman"/>
          <w:b/>
          <w:color w:val="272B5E"/>
          <w:spacing w:val="-10"/>
          <w:kern w:val="1"/>
          <w:sz w:val="32"/>
          <w:szCs w:val="56"/>
        </w:rPr>
        <w:t xml:space="preserve">Formularz do składania uwag do projektu </w:t>
      </w:r>
      <w:r w:rsidR="001B50AA" w:rsidRPr="00321CB4">
        <w:rPr>
          <w:rFonts w:ascii="Times New Roman" w:eastAsia="Times New Roman" w:hAnsi="Times New Roman"/>
          <w:b/>
          <w:color w:val="272B5E"/>
          <w:spacing w:val="-10"/>
          <w:kern w:val="1"/>
          <w:sz w:val="32"/>
          <w:szCs w:val="56"/>
        </w:rPr>
        <w:t xml:space="preserve">Strategii Rozwoju Gminy Hrubieszów na lata 2021-2027 (z perspektywą do </w:t>
      </w:r>
      <w:r w:rsidR="00651A44">
        <w:rPr>
          <w:rFonts w:ascii="Times New Roman" w:eastAsia="Times New Roman" w:hAnsi="Times New Roman"/>
          <w:b/>
          <w:color w:val="272B5E"/>
          <w:spacing w:val="-10"/>
          <w:kern w:val="1"/>
          <w:sz w:val="32"/>
          <w:szCs w:val="56"/>
        </w:rPr>
        <w:t xml:space="preserve">roku </w:t>
      </w:r>
      <w:r w:rsidR="001B50AA" w:rsidRPr="00321CB4">
        <w:rPr>
          <w:rFonts w:ascii="Times New Roman" w:eastAsia="Times New Roman" w:hAnsi="Times New Roman"/>
          <w:b/>
          <w:color w:val="272B5E"/>
          <w:spacing w:val="-10"/>
          <w:kern w:val="1"/>
          <w:sz w:val="32"/>
          <w:szCs w:val="56"/>
        </w:rPr>
        <w:t>2030)</w:t>
      </w:r>
    </w:p>
    <w:p w14:paraId="10C6486F" w14:textId="77777777" w:rsidR="000F257F" w:rsidRPr="00321CB4" w:rsidRDefault="00B22338" w:rsidP="00321CB4">
      <w:pPr>
        <w:spacing w:before="120" w:after="120" w:line="276" w:lineRule="auto"/>
        <w:jc w:val="both"/>
        <w:rPr>
          <w:rStyle w:val="Hipercze"/>
          <w:rFonts w:ascii="Times New Roman" w:hAnsi="Times New Roman"/>
        </w:rPr>
      </w:pPr>
      <w:r w:rsidRPr="00321CB4">
        <w:rPr>
          <w:rFonts w:ascii="Times New Roman" w:hAnsi="Times New Roman"/>
        </w:rPr>
        <w:t xml:space="preserve">Uwagi/propozycje w ramach konsultacji społecznych będą przyjmowane wyłącznie na niniejszym formularzu lub na jego wersji elektronicznej: </w:t>
      </w:r>
      <w:r w:rsidR="000D0CD4" w:rsidRPr="000D0CD4">
        <w:rPr>
          <w:rFonts w:ascii="Times New Roman" w:hAnsi="Times New Roman"/>
          <w:u w:val="single"/>
        </w:rPr>
        <w:t>https://forms.gle/Rq8M5N9UqV3kXzAy8</w:t>
      </w:r>
    </w:p>
    <w:p w14:paraId="21D57F4D" w14:textId="77777777" w:rsidR="00B22338" w:rsidRPr="00321CB4" w:rsidRDefault="00B22338" w:rsidP="00321CB4">
      <w:pPr>
        <w:spacing w:before="120" w:after="120" w:line="276" w:lineRule="auto"/>
        <w:jc w:val="both"/>
        <w:rPr>
          <w:rFonts w:ascii="Times New Roman" w:hAnsi="Times New Roman"/>
          <w:color w:val="6B9F25"/>
          <w:u w:val="single"/>
        </w:rPr>
      </w:pPr>
      <w:r w:rsidRPr="00321CB4">
        <w:rPr>
          <w:rFonts w:ascii="Times New Roman" w:hAnsi="Times New Roman"/>
        </w:rPr>
        <w:t xml:space="preserve">Uwagi zgłoszone w ramach konsultacji społecznych w inny sposób niż wskazany powyżej zostaną automatycznie wyłączone z procesu ich rozpatrywania. </w:t>
      </w:r>
    </w:p>
    <w:p w14:paraId="16817090" w14:textId="77777777" w:rsidR="00B22338" w:rsidRPr="00321CB4" w:rsidRDefault="00B22338" w:rsidP="00321CB4">
      <w:pPr>
        <w:spacing w:before="120" w:after="120" w:line="276" w:lineRule="auto"/>
        <w:jc w:val="both"/>
        <w:rPr>
          <w:rFonts w:ascii="Times New Roman" w:hAnsi="Times New Roman"/>
        </w:rPr>
      </w:pPr>
      <w:r w:rsidRPr="00321CB4">
        <w:rPr>
          <w:rFonts w:ascii="Times New Roman" w:hAnsi="Times New Roman"/>
        </w:rPr>
        <w:t>Podstawa prawna: ustawa z dnia 6 grudnia 2006 r. o zasadach prowadz</w:t>
      </w:r>
      <w:r w:rsidR="005233C1" w:rsidRPr="00321CB4">
        <w:rPr>
          <w:rFonts w:ascii="Times New Roman" w:hAnsi="Times New Roman"/>
        </w:rPr>
        <w:t xml:space="preserve">enia polityki rozwoju </w:t>
      </w:r>
      <w:r w:rsidR="000F257F" w:rsidRPr="00321CB4">
        <w:rPr>
          <w:rFonts w:ascii="Times New Roman" w:hAnsi="Times New Roman"/>
        </w:rPr>
        <w:t>(Dz. U. tj. z 2021r. poz.1057)</w:t>
      </w:r>
      <w:r w:rsidR="001B50AA" w:rsidRPr="00321CB4">
        <w:rPr>
          <w:rFonts w:ascii="Times New Roman" w:hAnsi="Times New Roman"/>
        </w:rPr>
        <w:t xml:space="preserve"> a</w:t>
      </w:r>
      <w:r w:rsidRPr="00321CB4">
        <w:rPr>
          <w:rFonts w:ascii="Times New Roman" w:hAnsi="Times New Roman"/>
        </w:rPr>
        <w:t xml:space="preserve">rt. 6.4. </w:t>
      </w:r>
      <w:r w:rsidR="001B50AA" w:rsidRPr="00321CB4">
        <w:rPr>
          <w:rFonts w:ascii="Times New Roman" w:hAnsi="Times New Roman"/>
        </w:rPr>
        <w:t>„</w:t>
      </w:r>
      <w:r w:rsidRPr="00321CB4">
        <w:rPr>
          <w:rFonts w:ascii="Times New Roman" w:hAnsi="Times New Roman"/>
        </w:rPr>
        <w:t xml:space="preserve">Podmiot opracowujący projekt koncepcji rozwoju kraju, projekt strategii rozwoju oraz projekt polityki publicznej ogłasza na swojej stronie internetowej oraz może </w:t>
      </w:r>
      <w:r w:rsidR="005233C1" w:rsidRPr="00321CB4">
        <w:rPr>
          <w:rFonts w:ascii="Times New Roman" w:hAnsi="Times New Roman"/>
        </w:rPr>
        <w:t>ogłaszać w prasie odpowiednio o </w:t>
      </w:r>
      <w:r w:rsidRPr="00321CB4">
        <w:rPr>
          <w:rFonts w:ascii="Times New Roman" w:hAnsi="Times New Roman"/>
        </w:rPr>
        <w:t>zasięgu krajowym, regiona</w:t>
      </w:r>
      <w:r w:rsidR="00321CB4">
        <w:rPr>
          <w:rFonts w:ascii="Times New Roman" w:hAnsi="Times New Roman"/>
        </w:rPr>
        <w:t>lnym lub lokalnym, informację o </w:t>
      </w:r>
      <w:r w:rsidRPr="00321CB4">
        <w:rPr>
          <w:rFonts w:ascii="Times New Roman" w:hAnsi="Times New Roman"/>
        </w:rPr>
        <w:t>konsultacjach, terminie i sposobie przekazywania uwag do projektu oraz terminie i miejscu spotkań konsultacyjnych. Ogłoszenie w prasie zawiera dodatkowo informację o adresie strony internetowej, na której zamieszczono projekt</w:t>
      </w:r>
      <w:r w:rsidR="001B50AA" w:rsidRPr="00321CB4">
        <w:rPr>
          <w:rFonts w:ascii="Times New Roman" w:hAnsi="Times New Roman"/>
        </w:rPr>
        <w:t>”</w:t>
      </w:r>
      <w:r w:rsidRPr="00321CB4">
        <w:rPr>
          <w:rFonts w:ascii="Times New Roman" w:hAnsi="Times New Roman"/>
        </w:rPr>
        <w:t>.</w:t>
      </w:r>
    </w:p>
    <w:p w14:paraId="7EC7F1A4" w14:textId="77777777" w:rsidR="001B50AA" w:rsidRPr="00321CB4" w:rsidRDefault="001B50AA" w:rsidP="000F257F">
      <w:pPr>
        <w:spacing w:line="276" w:lineRule="auto"/>
        <w:jc w:val="both"/>
        <w:rPr>
          <w:rFonts w:ascii="Times New Roman" w:hAnsi="Times New Roman"/>
        </w:rPr>
      </w:pPr>
    </w:p>
    <w:tbl>
      <w:tblPr>
        <w:tblW w:w="9072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21"/>
        <w:gridCol w:w="2298"/>
        <w:gridCol w:w="3144"/>
      </w:tblGrid>
      <w:tr w:rsidR="005233C1" w:rsidRPr="00321CB4" w14:paraId="01EE5172" w14:textId="77777777" w:rsidTr="00DF67A9">
        <w:trPr>
          <w:trHeight w:val="345"/>
        </w:trPr>
        <w:tc>
          <w:tcPr>
            <w:tcW w:w="9072" w:type="dxa"/>
            <w:gridSpan w:val="4"/>
            <w:tcBorders>
              <w:bottom w:val="single" w:sz="4" w:space="0" w:color="FFFFFF" w:themeColor="background1"/>
            </w:tcBorders>
            <w:shd w:val="clear" w:color="auto" w:fill="F2F2F2"/>
            <w:vAlign w:val="center"/>
          </w:tcPr>
          <w:p w14:paraId="578E1CA9" w14:textId="20EFBD50" w:rsidR="005233C1" w:rsidRPr="00321CB4" w:rsidRDefault="001B50AA" w:rsidP="001B50AA">
            <w:pPr>
              <w:pStyle w:val="Tekstpodstawowywcity"/>
              <w:spacing w:line="240" w:lineRule="auto"/>
              <w:ind w:left="0" w:right="-2"/>
              <w:rPr>
                <w:rFonts w:ascii="Times New Roman" w:hAnsi="Times New Roman"/>
                <w:b/>
              </w:rPr>
            </w:pPr>
            <w:r w:rsidRPr="00321CB4">
              <w:rPr>
                <w:rFonts w:ascii="Times New Roman" w:hAnsi="Times New Roman"/>
                <w:b/>
                <w:sz w:val="20"/>
              </w:rPr>
              <w:t xml:space="preserve">Strategia Rozwoju Gminy Hrubieszów na lata 2021-2027 (z perspektywą do </w:t>
            </w:r>
            <w:r w:rsidR="00E60BFE">
              <w:rPr>
                <w:rFonts w:ascii="Times New Roman" w:hAnsi="Times New Roman"/>
                <w:b/>
                <w:sz w:val="20"/>
              </w:rPr>
              <w:t xml:space="preserve">roku </w:t>
            </w:r>
            <w:r w:rsidRPr="00321CB4">
              <w:rPr>
                <w:rFonts w:ascii="Times New Roman" w:hAnsi="Times New Roman"/>
                <w:b/>
                <w:sz w:val="20"/>
              </w:rPr>
              <w:t>2030)</w:t>
            </w:r>
          </w:p>
        </w:tc>
      </w:tr>
      <w:tr w:rsidR="00D92CA3" w:rsidRPr="00321CB4" w14:paraId="683A6FB7" w14:textId="77777777" w:rsidTr="005233C1">
        <w:trPr>
          <w:trHeight w:val="345"/>
        </w:trPr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2EB731EC" w14:textId="77777777" w:rsidR="00D92CA3" w:rsidRPr="00BA466D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color w:val="FFFFFF"/>
                <w:sz w:val="20"/>
                <w:szCs w:val="24"/>
              </w:rPr>
            </w:pPr>
            <w:r w:rsidRPr="00BA466D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Lp.</w:t>
            </w:r>
          </w:p>
        </w:tc>
        <w:tc>
          <w:tcPr>
            <w:tcW w:w="29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4502E45B" w14:textId="77777777" w:rsidR="00D92CA3" w:rsidRPr="00BA466D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color w:val="FFFFFF"/>
                <w:sz w:val="20"/>
                <w:szCs w:val="24"/>
              </w:rPr>
            </w:pPr>
            <w:r w:rsidRPr="00BA466D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1AFF5BB1" w14:textId="77777777" w:rsidR="00D92CA3" w:rsidRPr="00BA466D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color w:val="FFFFFF"/>
                <w:sz w:val="20"/>
                <w:szCs w:val="24"/>
              </w:rPr>
            </w:pPr>
            <w:r w:rsidRPr="00BA466D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516D469A" w14:textId="77777777" w:rsidR="00D92CA3" w:rsidRPr="00BA466D" w:rsidRDefault="00D92CA3" w:rsidP="005233C1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</w:rPr>
            </w:pPr>
            <w:r w:rsidRPr="00BA466D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Uzasadnienie</w:t>
            </w:r>
          </w:p>
        </w:tc>
      </w:tr>
      <w:tr w:rsidR="00D92CA3" w:rsidRPr="00321CB4" w14:paraId="5CAA0F46" w14:textId="77777777" w:rsidTr="003122AF">
        <w:trPr>
          <w:trHeight w:val="737"/>
        </w:trPr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4DC9D4B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E8B099B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6FC6475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BA6E4F3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  <w:tr w:rsidR="00D92CA3" w:rsidRPr="00321CB4" w14:paraId="3740D1FD" w14:textId="77777777" w:rsidTr="003122AF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0318D7D6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B1CD354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BE42C43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0B82E2BB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  <w:tr w:rsidR="00D92CA3" w:rsidRPr="00321CB4" w14:paraId="1A67D1FE" w14:textId="77777777" w:rsidTr="003122AF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4CC49746" w14:textId="77777777" w:rsidR="00D92CA3" w:rsidRPr="00321CB4" w:rsidRDefault="00D92CA3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CEC3365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C7C70CC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D002A69" w14:textId="77777777" w:rsidR="00D92CA3" w:rsidRPr="00321CB4" w:rsidRDefault="00D92CA3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  <w:tr w:rsidR="00104111" w:rsidRPr="00321CB4" w14:paraId="3B6F10C9" w14:textId="77777777" w:rsidTr="003122AF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1BEFBA91" w14:textId="77777777" w:rsidR="00104111" w:rsidRPr="00321CB4" w:rsidRDefault="00104111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6D5167B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7CC434D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023EB9EB" w14:textId="77777777" w:rsidR="00104111" w:rsidRPr="00321CB4" w:rsidRDefault="00104111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  <w:tr w:rsidR="001B50AA" w:rsidRPr="00321CB4" w14:paraId="595D32B2" w14:textId="77777777" w:rsidTr="003122AF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2EE3D381" w14:textId="77777777" w:rsidR="001B50AA" w:rsidRPr="00321CB4" w:rsidRDefault="001B50AA" w:rsidP="001B50AA">
            <w:pPr>
              <w:pStyle w:val="Tekstpodstawowywcity"/>
              <w:numPr>
                <w:ilvl w:val="0"/>
                <w:numId w:val="5"/>
              </w:numPr>
              <w:snapToGrid w:val="0"/>
              <w:spacing w:after="0" w:line="240" w:lineRule="auto"/>
              <w:ind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535B63B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89CE262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5A58146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  <w:tr w:rsidR="001B50AA" w:rsidRPr="00321CB4" w14:paraId="268A8800" w14:textId="77777777" w:rsidTr="003122AF">
        <w:trPr>
          <w:trHeight w:val="737"/>
        </w:trPr>
        <w:tc>
          <w:tcPr>
            <w:tcW w:w="709" w:type="dxa"/>
            <w:shd w:val="clear" w:color="auto" w:fill="auto"/>
            <w:vAlign w:val="center"/>
          </w:tcPr>
          <w:p w14:paraId="676EAF74" w14:textId="77777777" w:rsidR="001B50AA" w:rsidRPr="00321CB4" w:rsidRDefault="001B50AA" w:rsidP="001B50AA">
            <w:pPr>
              <w:pStyle w:val="Tekstpodstawowywcity"/>
              <w:snapToGrid w:val="0"/>
              <w:spacing w:after="0" w:line="240" w:lineRule="auto"/>
              <w:ind w:left="0" w:right="-2"/>
              <w:jc w:val="right"/>
              <w:rPr>
                <w:rFonts w:ascii="Times New Roman" w:hAnsi="Times New Roman"/>
                <w:szCs w:val="24"/>
              </w:rPr>
            </w:pPr>
            <w:r w:rsidRPr="00321CB4">
              <w:rPr>
                <w:rFonts w:ascii="Times New Roman" w:hAnsi="Times New Roman"/>
                <w:szCs w:val="24"/>
              </w:rPr>
              <w:t>…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C4DD859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17194B0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2D621348" w14:textId="77777777" w:rsidR="001B50AA" w:rsidRPr="00321CB4" w:rsidRDefault="001B50AA" w:rsidP="005233C1">
            <w:pPr>
              <w:pStyle w:val="Tekstpodstawowywcity"/>
              <w:snapToGrid w:val="0"/>
              <w:spacing w:after="0" w:line="240" w:lineRule="auto"/>
              <w:ind w:left="0" w:right="-2"/>
              <w:rPr>
                <w:rFonts w:ascii="Times New Roman" w:hAnsi="Times New Roman"/>
                <w:szCs w:val="24"/>
              </w:rPr>
            </w:pPr>
          </w:p>
        </w:tc>
      </w:tr>
    </w:tbl>
    <w:p w14:paraId="2B902F7C" w14:textId="77777777" w:rsidR="00D92CA3" w:rsidRPr="00321CB4" w:rsidRDefault="00D92CA3" w:rsidP="005233C1">
      <w:pPr>
        <w:ind w:right="-2"/>
        <w:rPr>
          <w:rFonts w:ascii="Times New Roman" w:hAnsi="Times New Roman"/>
        </w:rPr>
      </w:pPr>
    </w:p>
    <w:tbl>
      <w:tblPr>
        <w:tblW w:w="9044" w:type="dxa"/>
        <w:tblInd w:w="-5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9044"/>
      </w:tblGrid>
      <w:tr w:rsidR="003122AF" w:rsidRPr="00321CB4" w14:paraId="53B9A278" w14:textId="77777777" w:rsidTr="003122AF">
        <w:trPr>
          <w:trHeight w:val="267"/>
        </w:trPr>
        <w:tc>
          <w:tcPr>
            <w:tcW w:w="9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72B5E"/>
            <w:vAlign w:val="center"/>
          </w:tcPr>
          <w:p w14:paraId="557A6676" w14:textId="77777777" w:rsidR="003122AF" w:rsidRPr="003122AF" w:rsidRDefault="003122AF" w:rsidP="003122AF">
            <w:pPr>
              <w:pStyle w:val="Tekstpodstawowywcity"/>
              <w:spacing w:after="0" w:line="240" w:lineRule="auto"/>
              <w:ind w:left="0" w:right="-2"/>
              <w:jc w:val="center"/>
              <w:rPr>
                <w:rFonts w:ascii="Times New Roman" w:hAnsi="Times New Roman"/>
                <w:b/>
                <w:color w:val="FFFFFF"/>
                <w:sz w:val="20"/>
                <w:szCs w:val="24"/>
              </w:rPr>
            </w:pPr>
            <w:r w:rsidRPr="003122AF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Imię i nazwisko </w:t>
            </w:r>
            <w:r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>i/</w:t>
            </w:r>
            <w:r w:rsidRPr="003122AF">
              <w:rPr>
                <w:rFonts w:ascii="Times New Roman" w:hAnsi="Times New Roman"/>
                <w:b/>
                <w:color w:val="FFFFFF"/>
                <w:sz w:val="20"/>
                <w:szCs w:val="24"/>
              </w:rPr>
              <w:t xml:space="preserve">lub podmiot zgłaszający propozycję </w:t>
            </w:r>
          </w:p>
        </w:tc>
      </w:tr>
      <w:tr w:rsidR="003122AF" w:rsidRPr="00321CB4" w14:paraId="2F86C4F9" w14:textId="77777777" w:rsidTr="003122AF">
        <w:trPr>
          <w:trHeight w:val="551"/>
        </w:trPr>
        <w:tc>
          <w:tcPr>
            <w:tcW w:w="9044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39ABB20" w14:textId="77777777" w:rsidR="003122AF" w:rsidRPr="00321CB4" w:rsidRDefault="003122AF" w:rsidP="005233C1">
            <w:pPr>
              <w:pStyle w:val="Tekstpodstawowywcity"/>
              <w:snapToGrid w:val="0"/>
              <w:spacing w:after="0"/>
              <w:ind w:left="0" w:right="-2"/>
              <w:jc w:val="both"/>
              <w:rPr>
                <w:rFonts w:ascii="Times New Roman" w:hAnsi="Times New Roman"/>
                <w:color w:val="FFFFFF"/>
                <w:szCs w:val="24"/>
              </w:rPr>
            </w:pPr>
          </w:p>
          <w:p w14:paraId="320972D3" w14:textId="77777777" w:rsidR="003122AF" w:rsidRPr="00321CB4" w:rsidRDefault="003122AF" w:rsidP="005233C1">
            <w:pPr>
              <w:pStyle w:val="Tekstpodstawowywcity"/>
              <w:spacing w:after="0"/>
              <w:ind w:left="0" w:right="-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603F4066" w14:textId="77777777" w:rsidR="00D92CA3" w:rsidRPr="00321CB4" w:rsidRDefault="00D92CA3" w:rsidP="005233C1">
      <w:pPr>
        <w:ind w:right="-2"/>
        <w:rPr>
          <w:rFonts w:ascii="Times New Roman" w:hAnsi="Times New Roman"/>
          <w:sz w:val="20"/>
        </w:rPr>
      </w:pPr>
    </w:p>
    <w:p w14:paraId="75966EE1" w14:textId="77777777" w:rsidR="00D92CA3" w:rsidRPr="00321CB4" w:rsidRDefault="00D92CA3" w:rsidP="000F257F">
      <w:pPr>
        <w:spacing w:line="240" w:lineRule="auto"/>
        <w:rPr>
          <w:rFonts w:ascii="Times New Roman" w:hAnsi="Times New Roman"/>
          <w:sz w:val="20"/>
        </w:rPr>
      </w:pPr>
      <w:r w:rsidRPr="00321CB4">
        <w:rPr>
          <w:rFonts w:ascii="Times New Roman" w:hAnsi="Times New Roman"/>
          <w:sz w:val="20"/>
        </w:rPr>
        <w:t xml:space="preserve">Wypełniony formularz należy przekazać w </w:t>
      </w:r>
      <w:r w:rsidR="004C489A" w:rsidRPr="00321CB4">
        <w:rPr>
          <w:rFonts w:ascii="Times New Roman" w:hAnsi="Times New Roman"/>
          <w:sz w:val="20"/>
        </w:rPr>
        <w:t xml:space="preserve">jeden ze sposobów skazanych w ogłoszeniu o konsultacjach. </w:t>
      </w:r>
      <w:r w:rsidRPr="00321CB4">
        <w:rPr>
          <w:rFonts w:ascii="Times New Roman" w:hAnsi="Times New Roman"/>
          <w:sz w:val="20"/>
        </w:rPr>
        <w:t xml:space="preserve"> </w:t>
      </w:r>
    </w:p>
    <w:p w14:paraId="2728A82C" w14:textId="77777777" w:rsidR="000F257F" w:rsidRPr="00321CB4" w:rsidRDefault="000F257F" w:rsidP="000F257F">
      <w:pPr>
        <w:ind w:right="-2"/>
        <w:rPr>
          <w:rFonts w:ascii="Times New Roman" w:hAnsi="Times New Roman"/>
          <w:sz w:val="20"/>
        </w:rPr>
      </w:pPr>
    </w:p>
    <w:p w14:paraId="5DC87254" w14:textId="51BE6DD6" w:rsidR="000F257F" w:rsidRPr="00321CB4" w:rsidRDefault="000F257F" w:rsidP="000F257F">
      <w:pPr>
        <w:spacing w:line="240" w:lineRule="auto"/>
        <w:jc w:val="center"/>
        <w:rPr>
          <w:rFonts w:ascii="Times New Roman" w:eastAsia="Times New Roman" w:hAnsi="Times New Roman"/>
          <w:b/>
          <w:szCs w:val="24"/>
          <w:lang w:eastAsia="pl-PL"/>
        </w:rPr>
      </w:pPr>
      <w:r w:rsidRPr="00321CB4">
        <w:rPr>
          <w:rFonts w:ascii="Times New Roman" w:eastAsia="Times New Roman" w:hAnsi="Times New Roman"/>
          <w:b/>
          <w:szCs w:val="24"/>
          <w:lang w:eastAsia="pl-PL"/>
        </w:rPr>
        <w:t xml:space="preserve">TERMIN ZGŁASZANIA UWAG upływa </w:t>
      </w:r>
      <w:r w:rsidR="006F3634">
        <w:rPr>
          <w:rFonts w:ascii="Times New Roman" w:eastAsia="Times New Roman" w:hAnsi="Times New Roman"/>
          <w:b/>
          <w:szCs w:val="24"/>
          <w:lang w:eastAsia="pl-PL"/>
        </w:rPr>
        <w:t>w dniu 8 października 2021 r.</w:t>
      </w:r>
    </w:p>
    <w:p w14:paraId="6DD6F241" w14:textId="77777777" w:rsidR="000F257F" w:rsidRPr="00321CB4" w:rsidRDefault="000F257F" w:rsidP="000F257F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189D79" w14:textId="48B48D58" w:rsidR="000F257F" w:rsidRPr="00321CB4" w:rsidRDefault="000F257F" w:rsidP="00F06935">
      <w:pPr>
        <w:spacing w:before="120" w:after="12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b/>
          <w:lang w:eastAsia="pl-PL"/>
        </w:rPr>
        <w:lastRenderedPageBreak/>
        <w:t>Oświadczam, że zapoznałem/</w:t>
      </w:r>
      <w:proofErr w:type="spellStart"/>
      <w:r w:rsidRPr="00321CB4">
        <w:rPr>
          <w:rFonts w:ascii="Times New Roman" w:eastAsia="Times New Roman" w:hAnsi="Times New Roman"/>
          <w:b/>
          <w:lang w:eastAsia="pl-PL"/>
        </w:rPr>
        <w:t>am</w:t>
      </w:r>
      <w:proofErr w:type="spellEnd"/>
      <w:r w:rsidRPr="00321CB4">
        <w:rPr>
          <w:rFonts w:ascii="Times New Roman" w:eastAsia="Times New Roman" w:hAnsi="Times New Roman"/>
          <w:b/>
          <w:lang w:eastAsia="pl-PL"/>
        </w:rPr>
        <w:t xml:space="preserve"> się z klauzulą informacyjn</w:t>
      </w:r>
      <w:r w:rsidR="007505D8">
        <w:rPr>
          <w:rFonts w:ascii="Times New Roman" w:eastAsia="Times New Roman" w:hAnsi="Times New Roman"/>
          <w:b/>
          <w:lang w:eastAsia="pl-PL"/>
        </w:rPr>
        <w:t>ą o ochronie danych osobowych w </w:t>
      </w:r>
      <w:r w:rsidRPr="00321CB4">
        <w:rPr>
          <w:rFonts w:ascii="Times New Roman" w:eastAsia="Times New Roman" w:hAnsi="Times New Roman"/>
          <w:b/>
          <w:lang w:eastAsia="pl-PL"/>
        </w:rPr>
        <w:t xml:space="preserve">związku z prowadzonymi konsultacjami społecznymi </w:t>
      </w:r>
      <w:r w:rsidRPr="00321CB4">
        <w:rPr>
          <w:rFonts w:ascii="Times New Roman" w:eastAsia="Times New Roman" w:hAnsi="Times New Roman"/>
          <w:b/>
          <w:bCs/>
          <w:lang w:eastAsia="pl-PL"/>
        </w:rPr>
        <w:t xml:space="preserve">projektu </w:t>
      </w:r>
      <w:r w:rsidR="004C489A" w:rsidRPr="00321CB4">
        <w:rPr>
          <w:rFonts w:ascii="Times New Roman" w:eastAsia="Times New Roman" w:hAnsi="Times New Roman"/>
          <w:b/>
          <w:bCs/>
          <w:lang w:eastAsia="pl-PL"/>
        </w:rPr>
        <w:t xml:space="preserve">Strategii Rozwoju Gminy Hrubieszów na lata 2021-2027 (z perspektywą do </w:t>
      </w:r>
      <w:r w:rsidR="00030762">
        <w:rPr>
          <w:rFonts w:ascii="Times New Roman" w:eastAsia="Times New Roman" w:hAnsi="Times New Roman"/>
          <w:b/>
          <w:bCs/>
          <w:lang w:eastAsia="pl-PL"/>
        </w:rPr>
        <w:t xml:space="preserve">roku </w:t>
      </w:r>
      <w:r w:rsidR="004C489A" w:rsidRPr="00321CB4">
        <w:rPr>
          <w:rFonts w:ascii="Times New Roman" w:eastAsia="Times New Roman" w:hAnsi="Times New Roman"/>
          <w:b/>
          <w:bCs/>
          <w:lang w:eastAsia="pl-PL"/>
        </w:rPr>
        <w:t xml:space="preserve">2030) </w:t>
      </w:r>
      <w:r w:rsidRPr="00321CB4">
        <w:rPr>
          <w:rFonts w:ascii="Times New Roman" w:eastAsia="Times New Roman" w:hAnsi="Times New Roman"/>
          <w:b/>
          <w:bCs/>
          <w:lang w:eastAsia="pl-PL"/>
        </w:rPr>
        <w:t>o poniższej treści:</w:t>
      </w:r>
    </w:p>
    <w:p w14:paraId="4D5E2085" w14:textId="77777777" w:rsidR="000F257F" w:rsidRPr="00321CB4" w:rsidRDefault="000F257F" w:rsidP="00F06935">
      <w:pPr>
        <w:pStyle w:val="Default"/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00773217"/>
    </w:p>
    <w:p w14:paraId="2F1267EF" w14:textId="45B13228" w:rsidR="000F257F" w:rsidRPr="00321CB4" w:rsidRDefault="000F257F" w:rsidP="00F06935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hAnsi="Times New Roman"/>
        </w:rPr>
        <w:t xml:space="preserve">Zgodnie z art. 13 ust. 1 Rozporządzenia Parlamentu Europejskiego i Rady (UE) 2016/679 </w:t>
      </w:r>
      <w:r w:rsidRPr="00321CB4">
        <w:rPr>
          <w:rFonts w:ascii="Times New Roman" w:hAnsi="Times New Roman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 zwane RODO), w związku z prowadzeniem działań konsultacyjnych projektu </w:t>
      </w:r>
      <w:bookmarkStart w:id="1" w:name="_Hlk74298171"/>
      <w:r w:rsidR="00F06935">
        <w:rPr>
          <w:rFonts w:ascii="Times New Roman" w:hAnsi="Times New Roman"/>
        </w:rPr>
        <w:t>Strategii</w:t>
      </w:r>
      <w:r w:rsidR="00F06935" w:rsidRPr="00F06935">
        <w:rPr>
          <w:rFonts w:ascii="Times New Roman" w:hAnsi="Times New Roman"/>
        </w:rPr>
        <w:t xml:space="preserve"> Rozwoju Gminy Hrubieszów na lata 2021-2027 (z perspektywą do </w:t>
      </w:r>
      <w:r w:rsidR="00030762">
        <w:rPr>
          <w:rFonts w:ascii="Times New Roman" w:hAnsi="Times New Roman"/>
        </w:rPr>
        <w:t xml:space="preserve">roku </w:t>
      </w:r>
      <w:r w:rsidR="00F06935" w:rsidRPr="00F06935">
        <w:rPr>
          <w:rFonts w:ascii="Times New Roman" w:hAnsi="Times New Roman"/>
        </w:rPr>
        <w:t>2030)</w:t>
      </w:r>
      <w:bookmarkEnd w:id="1"/>
      <w:r w:rsidR="007505D8">
        <w:rPr>
          <w:rFonts w:ascii="Times New Roman" w:hAnsi="Times New Roman"/>
        </w:rPr>
        <w:t>,</w:t>
      </w:r>
      <w:r w:rsidRPr="00321CB4">
        <w:rPr>
          <w:rFonts w:ascii="Times New Roman" w:eastAsia="Times New Roman" w:hAnsi="Times New Roman"/>
          <w:bCs/>
          <w:lang w:eastAsia="pl-PL"/>
        </w:rPr>
        <w:t xml:space="preserve"> </w:t>
      </w:r>
      <w:r w:rsidRPr="00321CB4">
        <w:rPr>
          <w:rFonts w:ascii="Times New Roman" w:eastAsia="Times New Roman" w:hAnsi="Times New Roman"/>
          <w:lang w:eastAsia="pl-PL"/>
        </w:rPr>
        <w:t>informujemy że:</w:t>
      </w:r>
    </w:p>
    <w:p w14:paraId="7029F897" w14:textId="77777777" w:rsidR="000F257F" w:rsidRPr="00321CB4" w:rsidRDefault="000F257F" w:rsidP="00F06935">
      <w:pPr>
        <w:spacing w:before="120" w:after="120" w:line="240" w:lineRule="auto"/>
        <w:ind w:firstLine="708"/>
        <w:jc w:val="both"/>
        <w:rPr>
          <w:rFonts w:ascii="Times New Roman" w:hAnsi="Times New Roman"/>
        </w:rPr>
      </w:pPr>
    </w:p>
    <w:p w14:paraId="15329E9C" w14:textId="0EC35214" w:rsidR="004C489A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lang w:eastAsia="pl-PL"/>
        </w:rPr>
        <w:t>Administrator</w:t>
      </w:r>
      <w:r w:rsidR="004C489A" w:rsidRPr="00321CB4">
        <w:rPr>
          <w:rFonts w:ascii="Times New Roman" w:eastAsia="Times New Roman" w:hAnsi="Times New Roman"/>
          <w:lang w:eastAsia="pl-PL"/>
        </w:rPr>
        <w:t xml:space="preserve">em Pana/i danych osobowych jest </w:t>
      </w:r>
      <w:r w:rsidR="00C1795C" w:rsidRPr="00C1795C">
        <w:rPr>
          <w:rFonts w:ascii="Times New Roman" w:eastAsia="Times New Roman" w:hAnsi="Times New Roman"/>
          <w:lang w:eastAsia="pl-PL"/>
        </w:rPr>
        <w:t>Wójt Gminy Hrubieszów</w:t>
      </w:r>
      <w:r w:rsidRPr="00C1795C">
        <w:rPr>
          <w:rFonts w:ascii="Times New Roman" w:eastAsia="Times New Roman" w:hAnsi="Times New Roman"/>
          <w:lang w:eastAsia="pl-PL"/>
        </w:rPr>
        <w:t>,</w:t>
      </w:r>
      <w:r w:rsidRPr="00321CB4">
        <w:rPr>
          <w:rFonts w:ascii="Times New Roman" w:eastAsia="Times New Roman" w:hAnsi="Times New Roman"/>
          <w:lang w:eastAsia="pl-PL"/>
        </w:rPr>
        <w:t xml:space="preserve"> </w:t>
      </w:r>
      <w:bookmarkEnd w:id="0"/>
    </w:p>
    <w:p w14:paraId="51FB93EC" w14:textId="20168FC0" w:rsidR="000F257F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lang w:eastAsia="pl-PL"/>
        </w:rPr>
        <w:t xml:space="preserve">Dane kontaktowe inspektora ochrony danych u Administratora : </w:t>
      </w:r>
      <w:hyperlink r:id="rId8" w:history="1">
        <w:r w:rsidR="00C1795C" w:rsidRPr="00D12C71">
          <w:rPr>
            <w:rStyle w:val="Hipercze"/>
            <w:rFonts w:ascii="Times New Roman" w:eastAsia="Times New Roman" w:hAnsi="Times New Roman"/>
            <w:lang w:eastAsia="pl-PL"/>
          </w:rPr>
          <w:t>iod@hrubieszow-gmina.pl</w:t>
        </w:r>
      </w:hyperlink>
      <w:r w:rsidR="00C1795C">
        <w:rPr>
          <w:rFonts w:ascii="Times New Roman" w:eastAsia="Times New Roman" w:hAnsi="Times New Roman"/>
          <w:lang w:eastAsia="pl-PL"/>
        </w:rPr>
        <w:t xml:space="preserve"> </w:t>
      </w:r>
      <w:r w:rsidRPr="00321CB4">
        <w:rPr>
          <w:rFonts w:ascii="Times New Roman" w:eastAsia="Times New Roman" w:hAnsi="Times New Roman"/>
          <w:lang w:eastAsia="pl-PL"/>
        </w:rPr>
        <w:t xml:space="preserve"> </w:t>
      </w:r>
    </w:p>
    <w:p w14:paraId="3B66A8FD" w14:textId="77777777" w:rsidR="000F257F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 xml:space="preserve">Pani/Pana dane osobowe przetwarzane będą </w:t>
      </w:r>
      <w:r w:rsidRPr="00321CB4">
        <w:rPr>
          <w:rFonts w:ascii="Times New Roman" w:eastAsia="Times New Roman" w:hAnsi="Times New Roman"/>
          <w:bCs/>
          <w:kern w:val="3"/>
          <w:lang w:bidi="en-US"/>
        </w:rPr>
        <w:t xml:space="preserve">w celu 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prowadzenia </w:t>
      </w:r>
      <w:r w:rsidRPr="00321CB4">
        <w:rPr>
          <w:rFonts w:ascii="Times New Roman" w:eastAsia="Times New Roman" w:hAnsi="Times New Roman"/>
          <w:bCs/>
          <w:kern w:val="3"/>
          <w:lang w:bidi="en-US"/>
        </w:rPr>
        <w:t xml:space="preserve">działań konsultacyjnych 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projektu </w:t>
      </w:r>
      <w:r w:rsidR="004C489A" w:rsidRPr="00321CB4">
        <w:rPr>
          <w:rFonts w:ascii="Times New Roman" w:eastAsia="Andale Sans UI" w:hAnsi="Times New Roman"/>
          <w:bCs/>
          <w:kern w:val="3"/>
          <w:lang w:bidi="en-US"/>
        </w:rPr>
        <w:t>Strategii Rozwoju Gminy Hrubieszów na lata 2021-2027 (z perspektywą do 2030)</w:t>
      </w:r>
      <w:r w:rsidRPr="00321CB4">
        <w:rPr>
          <w:rFonts w:ascii="Times New Roman" w:eastAsia="Andale Sans UI" w:hAnsi="Times New Roman"/>
          <w:bCs/>
          <w:kern w:val="3"/>
          <w:lang w:bidi="en-US"/>
        </w:rPr>
        <w:t xml:space="preserve">, na podstawie </w:t>
      </w:r>
      <w:r w:rsidRPr="00321CB4">
        <w:rPr>
          <w:rFonts w:ascii="Times New Roman" w:eastAsia="Times New Roman" w:hAnsi="Times New Roman"/>
          <w:kern w:val="3"/>
          <w:lang w:bidi="en-US"/>
        </w:rPr>
        <w:t>art. 6 ust. 1 lit. c RODO (przetwarzanie jest niezbędne do wypełnienia obowiązku prawnego ciążącego na administratorze) w zw. z 6 ust. 3 ustawy z dnia 6 grudnia 2006 r. o zasadach prowadzenia polityki rozwoju.</w:t>
      </w:r>
    </w:p>
    <w:p w14:paraId="6C6DCD18" w14:textId="77777777" w:rsidR="009466B5" w:rsidRPr="00321CB4" w:rsidRDefault="000F257F" w:rsidP="00F06935">
      <w:pPr>
        <w:pStyle w:val="Akapitzlist"/>
        <w:numPr>
          <w:ilvl w:val="0"/>
          <w:numId w:val="3"/>
        </w:numPr>
        <w:suppressAutoHyphens w:val="0"/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321CB4">
        <w:rPr>
          <w:rFonts w:ascii="Times New Roman" w:eastAsia="Times New Roman" w:hAnsi="Times New Roman"/>
          <w:bCs/>
          <w:kern w:val="3"/>
          <w:lang w:bidi="en-US"/>
        </w:rPr>
        <w:t>Podanie danych osobowych jest dobrowolne,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 jednocześnie odmowa ich podania jest równoznaczna z brakiem możliwości udziału w działaniach konsultacyjnych projektu </w:t>
      </w:r>
      <w:r w:rsidR="004C489A" w:rsidRPr="00321CB4">
        <w:rPr>
          <w:rFonts w:ascii="Times New Roman" w:eastAsia="Times New Roman" w:hAnsi="Times New Roman"/>
          <w:kern w:val="3"/>
          <w:lang w:bidi="en-US"/>
        </w:rPr>
        <w:t>Strategii Rozwoju Gminy Hrubieszów na lata 2021-2027 (z perspektywą do 2030).</w:t>
      </w:r>
    </w:p>
    <w:p w14:paraId="4B621418" w14:textId="77777777" w:rsidR="009466B5" w:rsidRPr="00321CB4" w:rsidRDefault="009466B5" w:rsidP="00F06935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Dane osobowe mogą być przekazywane innym organom i podmiotom</w:t>
      </w:r>
      <w:r w:rsidR="00E531AD" w:rsidRPr="00321CB4">
        <w:rPr>
          <w:rFonts w:ascii="Times New Roman" w:eastAsia="Times New Roman" w:hAnsi="Times New Roman"/>
          <w:kern w:val="3"/>
          <w:lang w:bidi="en-US"/>
        </w:rPr>
        <w:t xml:space="preserve"> zaangażowanym w proces opracowania strategii rozwoju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 wyłącznie na podstawie obowiązujących przepisów prawa, w tym ustawy o dostępie do informacji publicznej.</w:t>
      </w:r>
    </w:p>
    <w:p w14:paraId="0CA9B8A9" w14:textId="77777777" w:rsidR="000F257F" w:rsidRPr="00321CB4" w:rsidRDefault="000F257F" w:rsidP="00F06935">
      <w:pPr>
        <w:pStyle w:val="Akapitzlist"/>
        <w:widowControl w:val="0"/>
        <w:numPr>
          <w:ilvl w:val="0"/>
          <w:numId w:val="3"/>
        </w:numPr>
        <w:suppressAutoHyphens w:val="0"/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Podane przez Pani/Pana dane osobowe będą przetwarzane przez okres nie dłuższy niż wynikający</w:t>
      </w:r>
      <w:r w:rsidR="009466B5" w:rsidRPr="00321CB4">
        <w:rPr>
          <w:rFonts w:ascii="Times New Roman" w:eastAsia="Times New Roman" w:hAnsi="Times New Roman"/>
          <w:kern w:val="3"/>
          <w:lang w:bidi="en-US"/>
        </w:rPr>
        <w:t xml:space="preserve"> 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z przepisów ustawowych z uwzględnieniem okresów przechowywania określonych w przepisach odrębnych, w tym przepisów archiwalnych. </w:t>
      </w:r>
    </w:p>
    <w:p w14:paraId="661DD9FF" w14:textId="77777777" w:rsidR="000F257F" w:rsidRPr="00321CB4" w:rsidRDefault="000F257F" w:rsidP="00F06935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W związku z przetwarzaniem Pani/Pana danych osobowych przez Administ</w:t>
      </w:r>
      <w:r w:rsidR="009466B5" w:rsidRPr="00321CB4">
        <w:rPr>
          <w:rFonts w:ascii="Times New Roman" w:eastAsia="Times New Roman" w:hAnsi="Times New Roman"/>
          <w:kern w:val="3"/>
          <w:lang w:bidi="en-US"/>
        </w:rPr>
        <w:t xml:space="preserve">ratora - przysługują Pani/Panu </w:t>
      </w:r>
      <w:r w:rsidRPr="00321CB4">
        <w:rPr>
          <w:rFonts w:ascii="Times New Roman" w:eastAsia="Times New Roman" w:hAnsi="Times New Roman"/>
          <w:kern w:val="3"/>
          <w:lang w:bidi="en-US"/>
        </w:rPr>
        <w:t xml:space="preserve">prawo dostępu do treści swoich danych, prawo sprostowania swoich danych osobowych, prawo do usunięcia danych, prawo do ograniczenia przetwarzania, prawo do przenoszenia danych, prawo wniesienia sprzeciwu, </w:t>
      </w:r>
    </w:p>
    <w:p w14:paraId="22410B18" w14:textId="77777777" w:rsidR="009466B5" w:rsidRPr="00321CB4" w:rsidRDefault="009466B5" w:rsidP="00F06935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Ma Pan/i prawo do wniesienia skargi do Prezesa Urzędu Ochrony Danych Osobowych, ul. Stawki 2, 00-193 Warszawa, gdyby przetwarzanie Pana/i danych osobowych naruszało przepisy RODO</w:t>
      </w:r>
    </w:p>
    <w:p w14:paraId="34534A12" w14:textId="77777777" w:rsidR="009466B5" w:rsidRPr="00321CB4" w:rsidRDefault="009466B5" w:rsidP="00F06935">
      <w:pPr>
        <w:pStyle w:val="Akapitzlist"/>
        <w:numPr>
          <w:ilvl w:val="0"/>
          <w:numId w:val="3"/>
        </w:numPr>
        <w:spacing w:before="120" w:after="120" w:line="240" w:lineRule="auto"/>
        <w:ind w:left="357" w:hanging="357"/>
        <w:contextualSpacing w:val="0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Pana/i dane osobowe mogą być przekazywane do państwa trzeciego lub organizacji międzynarodowej tylko wtedy, jeśli przewidują to odpowiednie przepisy prawa.</w:t>
      </w:r>
    </w:p>
    <w:p w14:paraId="7A4D70C6" w14:textId="77777777" w:rsidR="000F257F" w:rsidRPr="00321CB4" w:rsidRDefault="000F257F" w:rsidP="00F06935">
      <w:pPr>
        <w:pStyle w:val="Akapitzlist"/>
        <w:widowControl w:val="0"/>
        <w:numPr>
          <w:ilvl w:val="0"/>
          <w:numId w:val="3"/>
        </w:numPr>
        <w:autoSpaceDN w:val="0"/>
        <w:spacing w:before="120" w:after="120" w:line="240" w:lineRule="auto"/>
        <w:contextualSpacing w:val="0"/>
        <w:jc w:val="both"/>
        <w:textAlignment w:val="baseline"/>
        <w:rPr>
          <w:rFonts w:ascii="Times New Roman" w:eastAsia="Times New Roman" w:hAnsi="Times New Roman"/>
          <w:kern w:val="3"/>
          <w:lang w:bidi="en-US"/>
        </w:rPr>
      </w:pPr>
      <w:r w:rsidRPr="00321CB4">
        <w:rPr>
          <w:rFonts w:ascii="Times New Roman" w:eastAsia="Times New Roman" w:hAnsi="Times New Roman"/>
          <w:kern w:val="3"/>
          <w:lang w:bidi="en-US"/>
        </w:rPr>
        <w:t>Państwa dane nie będą przetwarzane w sposób zautomatyzowany w tym także profilowane.</w:t>
      </w:r>
    </w:p>
    <w:p w14:paraId="07EC4CC7" w14:textId="77777777" w:rsidR="000F257F" w:rsidRPr="00321CB4" w:rsidRDefault="000F257F" w:rsidP="00F06935">
      <w:pPr>
        <w:spacing w:before="120" w:after="120" w:line="240" w:lineRule="auto"/>
        <w:ind w:left="6381"/>
        <w:jc w:val="center"/>
        <w:rPr>
          <w:rFonts w:ascii="Times New Roman" w:eastAsia="Times New Roman" w:hAnsi="Times New Roman"/>
          <w:bCs/>
          <w:lang w:eastAsia="pl-PL"/>
        </w:rPr>
      </w:pPr>
    </w:p>
    <w:p w14:paraId="0F4A10B0" w14:textId="77777777" w:rsidR="000F257F" w:rsidRPr="00321CB4" w:rsidRDefault="000F257F" w:rsidP="00F06935">
      <w:pPr>
        <w:spacing w:before="120" w:after="120" w:line="240" w:lineRule="auto"/>
        <w:ind w:left="6381"/>
        <w:jc w:val="center"/>
        <w:rPr>
          <w:rFonts w:ascii="Times New Roman" w:eastAsia="Times New Roman" w:hAnsi="Times New Roman"/>
          <w:bCs/>
          <w:lang w:eastAsia="pl-PL"/>
        </w:rPr>
      </w:pPr>
    </w:p>
    <w:p w14:paraId="276EF1BA" w14:textId="77777777" w:rsidR="000F257F" w:rsidRPr="00321CB4" w:rsidRDefault="000F257F" w:rsidP="00BC5356">
      <w:pPr>
        <w:spacing w:before="120" w:after="120" w:line="240" w:lineRule="auto"/>
        <w:ind w:left="5529"/>
        <w:jc w:val="center"/>
        <w:rPr>
          <w:rFonts w:ascii="Times New Roman" w:eastAsia="Times New Roman" w:hAnsi="Times New Roman"/>
          <w:bCs/>
          <w:lang w:eastAsia="pl-PL"/>
        </w:rPr>
      </w:pPr>
      <w:r w:rsidRPr="00321CB4">
        <w:rPr>
          <w:rFonts w:ascii="Times New Roman" w:eastAsia="Times New Roman" w:hAnsi="Times New Roman"/>
          <w:bCs/>
          <w:lang w:eastAsia="pl-PL"/>
        </w:rPr>
        <w:t>……</w:t>
      </w:r>
      <w:r w:rsidR="00BC5356">
        <w:rPr>
          <w:rFonts w:ascii="Times New Roman" w:eastAsia="Times New Roman" w:hAnsi="Times New Roman"/>
          <w:bCs/>
          <w:lang w:eastAsia="pl-PL"/>
        </w:rPr>
        <w:t>..</w:t>
      </w:r>
      <w:r w:rsidRPr="00321CB4">
        <w:rPr>
          <w:rFonts w:ascii="Times New Roman" w:eastAsia="Times New Roman" w:hAnsi="Times New Roman"/>
          <w:bCs/>
          <w:lang w:eastAsia="pl-PL"/>
        </w:rPr>
        <w:t>…</w:t>
      </w:r>
      <w:r w:rsidR="00BC5356">
        <w:rPr>
          <w:rFonts w:ascii="Times New Roman" w:eastAsia="Times New Roman" w:hAnsi="Times New Roman"/>
          <w:bCs/>
          <w:lang w:eastAsia="pl-PL"/>
        </w:rPr>
        <w:t>--</w:t>
      </w:r>
      <w:r w:rsidRPr="00321CB4">
        <w:rPr>
          <w:rFonts w:ascii="Times New Roman" w:eastAsia="Times New Roman" w:hAnsi="Times New Roman"/>
          <w:bCs/>
          <w:lang w:eastAsia="pl-PL"/>
        </w:rPr>
        <w:t>……………</w:t>
      </w:r>
      <w:r w:rsidR="00BC5356">
        <w:rPr>
          <w:rFonts w:ascii="Times New Roman" w:eastAsia="Times New Roman" w:hAnsi="Times New Roman"/>
          <w:bCs/>
          <w:lang w:eastAsia="pl-PL"/>
        </w:rPr>
        <w:t>.</w:t>
      </w:r>
      <w:r w:rsidRPr="00321CB4">
        <w:rPr>
          <w:rFonts w:ascii="Times New Roman" w:eastAsia="Times New Roman" w:hAnsi="Times New Roman"/>
          <w:bCs/>
          <w:lang w:eastAsia="pl-PL"/>
        </w:rPr>
        <w:t>………</w:t>
      </w:r>
    </w:p>
    <w:p w14:paraId="663C327A" w14:textId="77777777" w:rsidR="000F257F" w:rsidRPr="00321CB4" w:rsidRDefault="000F257F" w:rsidP="00F06935">
      <w:pPr>
        <w:spacing w:before="120" w:after="120" w:line="240" w:lineRule="auto"/>
        <w:ind w:left="6381"/>
        <w:jc w:val="center"/>
        <w:rPr>
          <w:rFonts w:ascii="Times New Roman" w:eastAsia="Times New Roman" w:hAnsi="Times New Roman"/>
          <w:bCs/>
          <w:lang w:eastAsia="pl-PL"/>
        </w:rPr>
      </w:pPr>
      <w:r w:rsidRPr="00321CB4">
        <w:rPr>
          <w:rFonts w:ascii="Times New Roman" w:eastAsia="Times New Roman" w:hAnsi="Times New Roman"/>
          <w:bCs/>
          <w:lang w:eastAsia="pl-PL"/>
        </w:rPr>
        <w:t>data i podpis</w:t>
      </w:r>
    </w:p>
    <w:p w14:paraId="2E695E38" w14:textId="77777777" w:rsidR="000F257F" w:rsidRPr="00321CB4" w:rsidRDefault="000F257F" w:rsidP="000F257F">
      <w:pPr>
        <w:spacing w:line="240" w:lineRule="auto"/>
        <w:ind w:right="-2"/>
        <w:rPr>
          <w:rFonts w:ascii="Times New Roman" w:hAnsi="Times New Roman"/>
          <w:sz w:val="20"/>
        </w:rPr>
      </w:pPr>
    </w:p>
    <w:p w14:paraId="1B505367" w14:textId="77777777" w:rsidR="000F257F" w:rsidRPr="00321CB4" w:rsidRDefault="000F257F" w:rsidP="000F257F">
      <w:pPr>
        <w:ind w:right="-2"/>
        <w:rPr>
          <w:rFonts w:ascii="Times New Roman" w:hAnsi="Times New Roman"/>
          <w:sz w:val="20"/>
        </w:rPr>
      </w:pPr>
    </w:p>
    <w:sectPr w:rsidR="000F257F" w:rsidRPr="00321CB4" w:rsidSect="004C48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27" w:right="1418" w:bottom="1651" w:left="1418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175D" w14:textId="77777777" w:rsidR="00B048D4" w:rsidRDefault="00B048D4">
      <w:pPr>
        <w:spacing w:line="240" w:lineRule="auto"/>
      </w:pPr>
      <w:r>
        <w:separator/>
      </w:r>
    </w:p>
  </w:endnote>
  <w:endnote w:type="continuationSeparator" w:id="0">
    <w:p w14:paraId="5DDF4EB9" w14:textId="77777777" w:rsidR="00B048D4" w:rsidRDefault="00B04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7786867"/>
      <w:docPartObj>
        <w:docPartGallery w:val="Page Numbers (Bottom of Page)"/>
        <w:docPartUnique/>
      </w:docPartObj>
    </w:sdtPr>
    <w:sdtEndPr/>
    <w:sdtContent>
      <w:p w14:paraId="5D9DAA8A" w14:textId="77777777" w:rsidR="00321CB4" w:rsidRDefault="00321CB4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0B26125" wp14:editId="2645923F">
                  <wp:extent cx="5467350" cy="45085"/>
                  <wp:effectExtent l="9525" t="9525" r="0" b="2540"/>
                  <wp:docPr id="648" name="Autokształt 1" descr="Jasny poziomy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20725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kształt 1" o:spid="_x0000_s1026" type="#_x0000_t110" alt="Jasny poziomy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4A4694C" w14:textId="77777777" w:rsidR="00321CB4" w:rsidRDefault="00321CB4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03240">
          <w:rPr>
            <w:noProof/>
          </w:rPr>
          <w:t>2</w:t>
        </w:r>
        <w:r>
          <w:fldChar w:fldCharType="end"/>
        </w:r>
      </w:p>
    </w:sdtContent>
  </w:sdt>
  <w:p w14:paraId="32683112" w14:textId="77777777" w:rsidR="005233C1" w:rsidRPr="00641936" w:rsidRDefault="005233C1" w:rsidP="005233C1">
    <w:pPr>
      <w:pStyle w:val="Stopka"/>
      <w:tabs>
        <w:tab w:val="center" w:pos="0"/>
      </w:tabs>
      <w:jc w:val="center"/>
      <w:rPr>
        <w:caps/>
        <w:color w:val="5B9BD5" w:themeColor="accent1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E9B9" w14:textId="77777777" w:rsidR="005233C1" w:rsidRDefault="005233C1" w:rsidP="005233C1">
    <w:pPr>
      <w:pStyle w:val="Stopka"/>
    </w:pPr>
  </w:p>
  <w:p w14:paraId="7F79254F" w14:textId="77777777" w:rsidR="005233C1" w:rsidRPr="00641936" w:rsidRDefault="006F3634" w:rsidP="005233C1">
    <w:pPr>
      <w:pStyle w:val="Stopka"/>
      <w:tabs>
        <w:tab w:val="center" w:pos="0"/>
      </w:tabs>
      <w:jc w:val="center"/>
      <w:rPr>
        <w:caps/>
        <w:color w:val="5B9BD5" w:themeColor="accent1"/>
        <w:sz w:val="24"/>
      </w:rPr>
    </w:pPr>
    <w:r>
      <w:pict w14:anchorId="182B9ACE">
        <v:rect id="_x0000_i1026" style="width:453.6pt;height:2pt;mso-position-vertical:absolute" o:hralign="center" o:hrstd="t" o:hrnoshade="t" o:hr="t" fillcolor="#95928a" stroked="f"/>
      </w:pict>
    </w:r>
    <w:r w:rsidR="005233C1">
      <w:tab/>
    </w:r>
    <w:r w:rsidR="005233C1" w:rsidRPr="00BB05D2">
      <w:rPr>
        <w:b/>
        <w:caps/>
        <w:color w:val="272B5E"/>
        <w:sz w:val="24"/>
      </w:rPr>
      <w:fldChar w:fldCharType="begin"/>
    </w:r>
    <w:r w:rsidR="005233C1" w:rsidRPr="00BB05D2">
      <w:rPr>
        <w:b/>
        <w:caps/>
        <w:color w:val="272B5E"/>
        <w:sz w:val="24"/>
      </w:rPr>
      <w:instrText>PAGE   \* MERGEFORMAT</w:instrText>
    </w:r>
    <w:r w:rsidR="005233C1" w:rsidRPr="00BB05D2">
      <w:rPr>
        <w:b/>
        <w:caps/>
        <w:color w:val="272B5E"/>
        <w:sz w:val="24"/>
      </w:rPr>
      <w:fldChar w:fldCharType="separate"/>
    </w:r>
    <w:r w:rsidR="004C489A">
      <w:rPr>
        <w:b/>
        <w:caps/>
        <w:noProof/>
        <w:color w:val="272B5E"/>
        <w:sz w:val="24"/>
      </w:rPr>
      <w:t>1</w:t>
    </w:r>
    <w:r w:rsidR="005233C1" w:rsidRPr="00BB05D2">
      <w:rPr>
        <w:b/>
        <w:caps/>
        <w:color w:val="272B5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4DB6" w14:textId="77777777" w:rsidR="00B048D4" w:rsidRDefault="00B048D4">
      <w:pPr>
        <w:spacing w:line="240" w:lineRule="auto"/>
      </w:pPr>
      <w:r>
        <w:separator/>
      </w:r>
    </w:p>
  </w:footnote>
  <w:footnote w:type="continuationSeparator" w:id="0">
    <w:p w14:paraId="10FABB2D" w14:textId="77777777" w:rsidR="00B048D4" w:rsidRDefault="00B048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0D3B" w14:textId="77777777" w:rsidR="004C489A" w:rsidRPr="004C489A" w:rsidRDefault="004C489A" w:rsidP="004C489A">
    <w:pPr>
      <w:pStyle w:val="Nagwek"/>
      <w:pBdr>
        <w:bottom w:val="single" w:sz="4" w:space="1" w:color="auto"/>
      </w:pBdr>
      <w:tabs>
        <w:tab w:val="left" w:pos="1373"/>
      </w:tabs>
      <w:spacing w:before="120" w:after="120" w:line="120" w:lineRule="auto"/>
      <w:jc w:val="center"/>
      <w:rPr>
        <w:rFonts w:ascii="Times New Roman" w:hAnsi="Times New Roman"/>
        <w:b/>
        <w:color w:val="002060"/>
        <w:szCs w:val="23"/>
      </w:rPr>
    </w:pPr>
    <w:r w:rsidRPr="004C489A">
      <w:rPr>
        <w:rFonts w:ascii="Times New Roman" w:hAnsi="Times New Roman"/>
        <w:b/>
        <w:color w:val="002060"/>
        <w:szCs w:val="23"/>
      </w:rPr>
      <w:t>Strategia Rozwoju Gminy Hrubieszów na lata 2021-2027 (z perspektywą do 2030)</w:t>
    </w:r>
  </w:p>
  <w:p w14:paraId="55EC75D0" w14:textId="77777777" w:rsidR="005233C1" w:rsidRPr="004C489A" w:rsidRDefault="005233C1" w:rsidP="004C489A">
    <w:pPr>
      <w:pStyle w:val="Nagwek"/>
      <w:pBdr>
        <w:bottom w:val="single" w:sz="4" w:space="1" w:color="auto"/>
      </w:pBdr>
      <w:spacing w:line="120" w:lineRule="auto"/>
      <w:rPr>
        <w:color w:val="002060"/>
      </w:rPr>
    </w:pPr>
  </w:p>
  <w:p w14:paraId="6B707D2F" w14:textId="77777777" w:rsidR="005233C1" w:rsidRDefault="005233C1" w:rsidP="005233C1">
    <w:pPr>
      <w:pStyle w:val="Nagwek"/>
    </w:pPr>
  </w:p>
  <w:p w14:paraId="557F5EFF" w14:textId="77777777" w:rsidR="00D92CA3" w:rsidRDefault="00D92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2A38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6A778A39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06FE8B6C" w14:textId="77777777" w:rsidR="001B50AA" w:rsidRDefault="001B50AA" w:rsidP="001B50AA">
    <w:pPr>
      <w:pStyle w:val="Nagwek"/>
      <w:spacing w:line="120" w:lineRule="auto"/>
      <w:jc w:val="center"/>
      <w:rPr>
        <w:b/>
        <w:color w:val="272B5E"/>
        <w:sz w:val="20"/>
        <w:szCs w:val="23"/>
      </w:rPr>
    </w:pPr>
  </w:p>
  <w:p w14:paraId="6E37521F" w14:textId="77777777" w:rsidR="001B50AA" w:rsidRDefault="001B50AA" w:rsidP="001B50AA">
    <w:pPr>
      <w:pStyle w:val="Nagwek"/>
      <w:tabs>
        <w:tab w:val="left" w:pos="1373"/>
      </w:tabs>
      <w:spacing w:before="120" w:after="120" w:line="120" w:lineRule="auto"/>
      <w:jc w:val="center"/>
      <w:rPr>
        <w:b/>
        <w:color w:val="272B5E"/>
        <w:sz w:val="20"/>
        <w:szCs w:val="23"/>
      </w:rPr>
    </w:pPr>
    <w:r>
      <w:rPr>
        <w:b/>
        <w:color w:val="272B5E"/>
        <w:sz w:val="20"/>
        <w:szCs w:val="23"/>
      </w:rPr>
      <w:t>Strategia</w:t>
    </w:r>
    <w:r w:rsidRPr="001B50AA">
      <w:rPr>
        <w:b/>
        <w:color w:val="272B5E"/>
        <w:sz w:val="20"/>
        <w:szCs w:val="23"/>
      </w:rPr>
      <w:t xml:space="preserve"> Rozwoju Gminy Hrubieszów na lata 2021-2027 (z perspektywą do 2030)</w:t>
    </w:r>
  </w:p>
  <w:p w14:paraId="5B566FB0" w14:textId="77777777" w:rsidR="005233C1" w:rsidRDefault="006F3634">
    <w:pPr>
      <w:pStyle w:val="Nagwek"/>
    </w:pPr>
    <w:r>
      <w:rPr>
        <w:color w:val="09682F"/>
      </w:rPr>
      <w:pict w14:anchorId="56085181">
        <v:rect id="_x0000_i1025" style="width:453.6pt;height:2pt;mso-position-horizontal:absolute;mso-position-vertical:absolute" o:hralign="center" o:hrstd="t" o:hrnoshade="t" o:hr="t" fillcolor="#95928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222F8"/>
    <w:multiLevelType w:val="hybridMultilevel"/>
    <w:tmpl w:val="ED965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26F9"/>
    <w:multiLevelType w:val="hybridMultilevel"/>
    <w:tmpl w:val="6338E27E"/>
    <w:lvl w:ilvl="0" w:tplc="7E7CCD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8A"/>
    <w:rsid w:val="00011EC6"/>
    <w:rsid w:val="00030762"/>
    <w:rsid w:val="000D0CD4"/>
    <w:rsid w:val="000F257F"/>
    <w:rsid w:val="00104111"/>
    <w:rsid w:val="001244F5"/>
    <w:rsid w:val="001B50AA"/>
    <w:rsid w:val="002514E4"/>
    <w:rsid w:val="00252F46"/>
    <w:rsid w:val="002A135D"/>
    <w:rsid w:val="003122AF"/>
    <w:rsid w:val="00321CB4"/>
    <w:rsid w:val="00392A5B"/>
    <w:rsid w:val="004121AC"/>
    <w:rsid w:val="00415C06"/>
    <w:rsid w:val="004C489A"/>
    <w:rsid w:val="005233C1"/>
    <w:rsid w:val="005C6530"/>
    <w:rsid w:val="00603240"/>
    <w:rsid w:val="00630CA1"/>
    <w:rsid w:val="00651A44"/>
    <w:rsid w:val="006F3634"/>
    <w:rsid w:val="007505D8"/>
    <w:rsid w:val="007F0D58"/>
    <w:rsid w:val="008E08FA"/>
    <w:rsid w:val="009466B5"/>
    <w:rsid w:val="009F7654"/>
    <w:rsid w:val="00AE4C8A"/>
    <w:rsid w:val="00B048D4"/>
    <w:rsid w:val="00B22338"/>
    <w:rsid w:val="00BA466D"/>
    <w:rsid w:val="00BC5356"/>
    <w:rsid w:val="00C1795C"/>
    <w:rsid w:val="00C3779C"/>
    <w:rsid w:val="00D92CA3"/>
    <w:rsid w:val="00E531AD"/>
    <w:rsid w:val="00E60BFE"/>
    <w:rsid w:val="00EF7710"/>
    <w:rsid w:val="00F06935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oNotEmbedSmartTags/>
  <w:decimalSymbol w:val=","/>
  <w:listSeparator w:val=";"/>
  <w14:docId w14:val="0604BA85"/>
  <w15:docId w15:val="{C1B63B57-94DF-471A-9EB1-7BE30E0B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79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uiPriority w:val="99"/>
    <w:pPr>
      <w:spacing w:line="240" w:lineRule="auto"/>
    </w:pPr>
  </w:style>
  <w:style w:type="paragraph" w:styleId="Stopka">
    <w:name w:val="footer"/>
    <w:basedOn w:val="Normalny"/>
    <w:uiPriority w:val="99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customStyle="1" w:styleId="Nagwek2Znak">
    <w:name w:val="Nagłówek 2 Znak"/>
    <w:basedOn w:val="Domylnaczcionkaakapitu"/>
    <w:link w:val="Nagwek2"/>
    <w:uiPriority w:val="9"/>
    <w:rsid w:val="00C17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hrubieszow-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DBB1B-38A9-45FC-9259-AAC01E86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13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4239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Piotr PT. Tarasiuk</cp:lastModifiedBy>
  <cp:revision>7</cp:revision>
  <cp:lastPrinted>2015-05-07T05:28:00Z</cp:lastPrinted>
  <dcterms:created xsi:type="dcterms:W3CDTF">2021-08-26T12:19:00Z</dcterms:created>
  <dcterms:modified xsi:type="dcterms:W3CDTF">2021-08-31T13:18:00Z</dcterms:modified>
</cp:coreProperties>
</file>