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3F2B1" w14:textId="77777777" w:rsidR="00EE5DF5" w:rsidRDefault="00EE5DF5" w:rsidP="00652308">
      <w:pPr>
        <w:pStyle w:val="xzvd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F2E2E"/>
          <w:sz w:val="22"/>
          <w:szCs w:val="22"/>
        </w:rPr>
      </w:pPr>
    </w:p>
    <w:p w14:paraId="1D9246FF" w14:textId="77777777" w:rsidR="00EE5DF5" w:rsidRPr="00C55D52" w:rsidRDefault="00EE5DF5" w:rsidP="00EE5DF5">
      <w:pPr>
        <w:pStyle w:val="Tytu"/>
        <w:rPr>
          <w:rFonts w:ascii="Times New Roman" w:hAnsi="Times New Roman" w:cs="Times New Roman"/>
          <w:color w:val="2F2E2E"/>
          <w:sz w:val="24"/>
          <w:szCs w:val="24"/>
        </w:rPr>
      </w:pPr>
      <w:r w:rsidRPr="00C55D52">
        <w:rPr>
          <w:rFonts w:ascii="Times New Roman" w:hAnsi="Times New Roman" w:cs="Times New Roman"/>
          <w:sz w:val="24"/>
          <w:szCs w:val="24"/>
        </w:rPr>
        <w:t>Współadministratorzy danych osobowych</w:t>
      </w:r>
      <w:r w:rsidRPr="00C55D52">
        <w:rPr>
          <w:rFonts w:ascii="Times New Roman" w:hAnsi="Times New Roman" w:cs="Times New Roman"/>
          <w:color w:val="2F2E2E"/>
          <w:sz w:val="24"/>
          <w:szCs w:val="24"/>
        </w:rPr>
        <w:t xml:space="preserve"> </w:t>
      </w:r>
    </w:p>
    <w:p w14:paraId="0FBA5E2F" w14:textId="77777777" w:rsidR="00EE5DF5" w:rsidRPr="00C55D52" w:rsidRDefault="00EE5DF5" w:rsidP="00652308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2F2E2E"/>
        </w:rPr>
      </w:pPr>
    </w:p>
    <w:p w14:paraId="7BBBF7BA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121416"/>
          <w:shd w:val="clear" w:color="auto" w:fill="FFFFFF"/>
        </w:rPr>
      </w:pPr>
      <w:r w:rsidRPr="00C55D52">
        <w:rPr>
          <w:color w:val="2F2E2E"/>
        </w:rPr>
        <w:t>Na podstawie art.26</w:t>
      </w:r>
      <w:r w:rsidR="00EE5DF5" w:rsidRPr="00C55D52">
        <w:rPr>
          <w:rStyle w:val="Odwoanieprzypisukocowego"/>
          <w:color w:val="2F2E2E"/>
        </w:rPr>
        <w:endnoteReference w:id="1"/>
      </w:r>
      <w:r w:rsidRPr="00C55D52">
        <w:rPr>
          <w:color w:val="2F2E2E"/>
        </w:rPr>
        <w:t xml:space="preserve"> RODO </w:t>
      </w:r>
      <w:r w:rsidRPr="00C55D52">
        <w:rPr>
          <w:rStyle w:val="Pogrubienie"/>
          <w:color w:val="2F2E2E"/>
          <w:bdr w:val="none" w:sz="0" w:space="0" w:color="auto" w:frame="1"/>
        </w:rPr>
        <w:t>możliwe jest aby dwa, niezależne podmioty mogły być współadministratorami</w:t>
      </w:r>
      <w:r w:rsidRPr="00C55D52">
        <w:rPr>
          <w:color w:val="2F2E2E"/>
        </w:rPr>
        <w:t xml:space="preserve"> (czyli wspólnymi administratorami) danych osobowych osoby, której dane dotyczą (czyli podmiotu danych). Przykładem będą ws</w:t>
      </w:r>
      <w:r w:rsidRPr="00C55D52">
        <w:rPr>
          <w:color w:val="121416"/>
          <w:shd w:val="clear" w:color="auto" w:fill="FFFFFF"/>
        </w:rPr>
        <w:t>półorganizatorzy konkursów gdy oba podmioty pełnią funkcję organizatorów bądź fundatorów konkursów.</w:t>
      </w:r>
    </w:p>
    <w:p w14:paraId="751BA5C9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121416"/>
          <w:shd w:val="clear" w:color="auto" w:fill="FFFFFF"/>
        </w:rPr>
      </w:pPr>
    </w:p>
    <w:p w14:paraId="40B3FCBE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121416"/>
          <w:shd w:val="clear" w:color="auto" w:fill="FFFFFF"/>
        </w:rPr>
      </w:pPr>
    </w:p>
    <w:p w14:paraId="53F3CE14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  <w:r w:rsidRPr="00C55D52">
        <w:rPr>
          <w:color w:val="2F2E2E"/>
        </w:rPr>
        <w:t>Z współadministrowaniem mamy do czynienia gdy:</w:t>
      </w:r>
    </w:p>
    <w:p w14:paraId="4B35B2ED" w14:textId="77777777" w:rsidR="00652308" w:rsidRPr="00C55D52" w:rsidRDefault="00652308" w:rsidP="00EE5DF5">
      <w:pPr>
        <w:pStyle w:val="208i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2F2E2E"/>
        </w:rPr>
      </w:pPr>
      <w:r w:rsidRPr="00C55D52">
        <w:rPr>
          <w:rStyle w:val="Pogrubienie"/>
          <w:color w:val="2F2E2E"/>
          <w:bdr w:val="none" w:sz="0" w:space="0" w:color="auto" w:frame="1"/>
        </w:rPr>
        <w:t>mamy co najmniej dwóch administratorów</w:t>
      </w:r>
      <w:r w:rsidRPr="00C55D52">
        <w:rPr>
          <w:color w:val="2F2E2E"/>
        </w:rPr>
        <w:t xml:space="preserve"> danych (dwa odrębne podmioty prawa), którzy</w:t>
      </w:r>
    </w:p>
    <w:p w14:paraId="661E09E2" w14:textId="77777777" w:rsidR="00652308" w:rsidRPr="00C55D52" w:rsidRDefault="00652308" w:rsidP="00EE5DF5">
      <w:pPr>
        <w:pStyle w:val="208i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2F2E2E"/>
        </w:rPr>
      </w:pPr>
      <w:r w:rsidRPr="00C55D52">
        <w:rPr>
          <w:rStyle w:val="Pogrubienie"/>
          <w:color w:val="2F2E2E"/>
          <w:bdr w:val="none" w:sz="0" w:space="0" w:color="auto" w:frame="1"/>
        </w:rPr>
        <w:t xml:space="preserve">wspólnie ustalają cele </w:t>
      </w:r>
      <w:r w:rsidRPr="00C55D52">
        <w:rPr>
          <w:color w:val="2F2E2E"/>
        </w:rPr>
        <w:t>przetwarzania danych osobowych,</w:t>
      </w:r>
    </w:p>
    <w:p w14:paraId="296E1080" w14:textId="77777777" w:rsidR="00652308" w:rsidRPr="00C55D52" w:rsidRDefault="00652308" w:rsidP="00EE5DF5">
      <w:pPr>
        <w:pStyle w:val="208i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2F2E2E"/>
        </w:rPr>
      </w:pPr>
      <w:r w:rsidRPr="00C55D52">
        <w:rPr>
          <w:rStyle w:val="Pogrubienie"/>
          <w:color w:val="2F2E2E"/>
          <w:bdr w:val="none" w:sz="0" w:space="0" w:color="auto" w:frame="1"/>
        </w:rPr>
        <w:t xml:space="preserve">wspólnie ustalają sposoby </w:t>
      </w:r>
      <w:r w:rsidRPr="00C55D52">
        <w:rPr>
          <w:color w:val="2F2E2E"/>
        </w:rPr>
        <w:t>przetwarzania danych osobowych.</w:t>
      </w:r>
    </w:p>
    <w:p w14:paraId="7E7BB977" w14:textId="77777777" w:rsidR="00652308" w:rsidRPr="00C55D52" w:rsidRDefault="00652308" w:rsidP="00EE5DF5">
      <w:pPr>
        <w:pStyle w:val="208ie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</w:p>
    <w:p w14:paraId="6B87088F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  <w:r w:rsidRPr="00C55D52">
        <w:rPr>
          <w:color w:val="2F2E2E"/>
        </w:rPr>
        <w:t xml:space="preserve">W takim przypadku podmioty, będące współadministratorami </w:t>
      </w:r>
      <w:r w:rsidRPr="00C55D52">
        <w:rPr>
          <w:rStyle w:val="Pogrubienie"/>
          <w:color w:val="2F2E2E"/>
          <w:bdr w:val="none" w:sz="0" w:space="0" w:color="auto" w:frame="1"/>
        </w:rPr>
        <w:t>powinny uregulować kwestię współadministrowania danymi w ramach odpowiednich uzgodnień</w:t>
      </w:r>
      <w:r w:rsidRPr="00C55D52">
        <w:rPr>
          <w:color w:val="2F2E2E"/>
        </w:rPr>
        <w:t xml:space="preserve">, przy czym (z uwagi na zasadę rozliczalności w RODO) przyjmuje się aby uzgodnienia te miały formę pisemnej umowy. </w:t>
      </w:r>
    </w:p>
    <w:p w14:paraId="36603961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</w:p>
    <w:p w14:paraId="24861994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  <w:r w:rsidRPr="00C55D52">
        <w:rPr>
          <w:color w:val="2F2E2E"/>
        </w:rPr>
        <w:t>Art.26 RODO wskazuje ogólne kwestie, które powinny znaleźć się w takiej umowie. Są to elementy dotyczące odpowiedzialności związanej z wypełnianiem obowiązków wynikających z niniejszego rozporządzenia, w szczególności w odniesieniu do wykonywania przez osobę, której dane dotyczą, przysługujących jej praw w tym ich obowiązków związanych z koniecznością podawania informacji, o których mowa w art. 13 i 14 RODO (czyli spełniania obowiązku informacyjnego).</w:t>
      </w:r>
    </w:p>
    <w:p w14:paraId="4790065A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  <w:r w:rsidRPr="00C55D52">
        <w:rPr>
          <w:color w:val="2F2E2E"/>
        </w:rPr>
        <w:t> </w:t>
      </w:r>
    </w:p>
    <w:p w14:paraId="7B507E63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  <w:r w:rsidRPr="00C55D52">
        <w:rPr>
          <w:rStyle w:val="Pogrubienie"/>
          <w:color w:val="2F2E2E"/>
          <w:bdr w:val="none" w:sz="0" w:space="0" w:color="auto" w:frame="1"/>
        </w:rPr>
        <w:t xml:space="preserve">Uzgodnienia, o których mowa powinny być </w:t>
      </w:r>
      <w:r w:rsidRPr="00C55D52">
        <w:rPr>
          <w:color w:val="2F2E2E"/>
        </w:rPr>
        <w:t xml:space="preserve">(przynajmniej ogólnie) </w:t>
      </w:r>
      <w:r w:rsidRPr="00C55D52">
        <w:rPr>
          <w:rStyle w:val="Pogrubienie"/>
          <w:color w:val="2F2E2E"/>
          <w:bdr w:val="none" w:sz="0" w:space="0" w:color="auto" w:frame="1"/>
        </w:rPr>
        <w:t>znane osobie, której dane dotyczą</w:t>
      </w:r>
      <w:r w:rsidRPr="00C55D52">
        <w:rPr>
          <w:color w:val="2F2E2E"/>
        </w:rPr>
        <w:t xml:space="preserve"> –np. w treści obowiązku informacyjnego.</w:t>
      </w:r>
    </w:p>
    <w:p w14:paraId="5A0D980B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  <w:r w:rsidRPr="00C55D52">
        <w:rPr>
          <w:color w:val="2F2E2E"/>
        </w:rPr>
        <w:t> </w:t>
      </w:r>
    </w:p>
    <w:p w14:paraId="568ED668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color w:val="2F2E2E"/>
          <w:bdr w:val="none" w:sz="0" w:space="0" w:color="auto" w:frame="1"/>
        </w:rPr>
      </w:pPr>
      <w:r w:rsidRPr="00C55D52">
        <w:rPr>
          <w:color w:val="2F2E2E"/>
        </w:rPr>
        <w:t xml:space="preserve">W </w:t>
      </w:r>
      <w:r w:rsidRPr="00C55D52">
        <w:rPr>
          <w:rStyle w:val="Pogrubienie"/>
          <w:color w:val="2F2E2E"/>
          <w:bdr w:val="none" w:sz="0" w:space="0" w:color="auto" w:frame="1"/>
        </w:rPr>
        <w:t>umowie o współadministrowanie powinny znaleźć się uregulowania:</w:t>
      </w:r>
    </w:p>
    <w:p w14:paraId="40C429A6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  <w:r w:rsidRPr="00C55D52">
        <w:rPr>
          <w:rStyle w:val="Pogrubienie"/>
          <w:color w:val="2F2E2E"/>
          <w:bdr w:val="none" w:sz="0" w:space="0" w:color="auto" w:frame="1"/>
        </w:rPr>
        <w:t xml:space="preserve">- dotyczące tego, który </w:t>
      </w:r>
      <w:proofErr w:type="spellStart"/>
      <w:r w:rsidRPr="00C55D52">
        <w:rPr>
          <w:rStyle w:val="Pogrubienie"/>
          <w:color w:val="2F2E2E"/>
          <w:bdr w:val="none" w:sz="0" w:space="0" w:color="auto" w:frame="1"/>
        </w:rPr>
        <w:t>współadministrator</w:t>
      </w:r>
      <w:proofErr w:type="spellEnd"/>
      <w:r w:rsidRPr="00C55D52">
        <w:rPr>
          <w:rStyle w:val="Pogrubienie"/>
          <w:color w:val="2F2E2E"/>
          <w:bdr w:val="none" w:sz="0" w:space="0" w:color="auto" w:frame="1"/>
        </w:rPr>
        <w:t xml:space="preserve"> spełnia obowiązek informacyjny wobec osób, których dane dotyczą</w:t>
      </w:r>
      <w:r w:rsidRPr="00C55D52">
        <w:rPr>
          <w:color w:val="2F2E2E"/>
        </w:rPr>
        <w:t>;</w:t>
      </w:r>
    </w:p>
    <w:p w14:paraId="407EA54A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  <w:r w:rsidRPr="00C55D52">
        <w:rPr>
          <w:color w:val="2F2E2E"/>
        </w:rPr>
        <w:t>- w j</w:t>
      </w:r>
      <w:r w:rsidRPr="00C55D52">
        <w:rPr>
          <w:rStyle w:val="Pogrubienie"/>
          <w:color w:val="2F2E2E"/>
          <w:bdr w:val="none" w:sz="0" w:space="0" w:color="auto" w:frame="1"/>
        </w:rPr>
        <w:t>aki sposób realizowane będą inne prawa osoby</w:t>
      </w:r>
      <w:r w:rsidRPr="00C55D52">
        <w:rPr>
          <w:color w:val="2F2E2E"/>
        </w:rPr>
        <w:t xml:space="preserve">, której dane dotyczą. To znaczy kto będzie odpowiadał np. na </w:t>
      </w:r>
      <w:r w:rsidRPr="00C55D52">
        <w:rPr>
          <w:rStyle w:val="Pogrubienie"/>
          <w:color w:val="2F2E2E"/>
          <w:bdr w:val="none" w:sz="0" w:space="0" w:color="auto" w:frame="1"/>
        </w:rPr>
        <w:t>żądania dotyczące dostępu do danych, ich sprostowania, usunięcia lub ograniczenia przetwarzania</w:t>
      </w:r>
      <w:r w:rsidRPr="00C55D52">
        <w:rPr>
          <w:color w:val="2F2E2E"/>
        </w:rPr>
        <w:t xml:space="preserve">, a także – jeżeli takie prawa będą przysługiwały osobie, której dane dotyczą, </w:t>
      </w:r>
      <w:r w:rsidRPr="00C55D52">
        <w:rPr>
          <w:rStyle w:val="Pogrubienie"/>
          <w:color w:val="2F2E2E"/>
          <w:bdr w:val="none" w:sz="0" w:space="0" w:color="auto" w:frame="1"/>
        </w:rPr>
        <w:t>prawa do przenoszenia danych, sprzeciwu lub odwołania się od decyzji opartej na profilowaniu</w:t>
      </w:r>
      <w:r w:rsidRPr="00C55D52">
        <w:rPr>
          <w:color w:val="2F2E2E"/>
        </w:rPr>
        <w:t xml:space="preserve">. </w:t>
      </w:r>
    </w:p>
    <w:p w14:paraId="5597D582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</w:p>
    <w:p w14:paraId="3CE6BCF6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  <w:r w:rsidRPr="00C55D52">
        <w:rPr>
          <w:color w:val="2F2E2E"/>
        </w:rPr>
        <w:t>Uwaga</w:t>
      </w:r>
    </w:p>
    <w:p w14:paraId="7AEBEFF2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  <w:r w:rsidRPr="00C55D52">
        <w:rPr>
          <w:color w:val="2F2E2E"/>
        </w:rPr>
        <w:t xml:space="preserve">Należy przy tym pamiętać, że osoba, której dane dotyczą może wykonywać swoje uprawnienia wobec każdego z współadministratorów. Ci jednak są uprawnieni do </w:t>
      </w:r>
      <w:r w:rsidRPr="00C55D52">
        <w:rPr>
          <w:rStyle w:val="Pogrubienie"/>
          <w:color w:val="2F2E2E"/>
          <w:bdr w:val="none" w:sz="0" w:space="0" w:color="auto" w:frame="1"/>
        </w:rPr>
        <w:t xml:space="preserve">wyznaczenia punktu kontaktowego – czyli jednostki </w:t>
      </w:r>
      <w:r w:rsidRPr="00C55D52">
        <w:rPr>
          <w:color w:val="2F2E2E"/>
        </w:rPr>
        <w:t xml:space="preserve">(umiejscowionej w ramach struktury jednego z podmiotów będących współadministratorami), </w:t>
      </w:r>
      <w:r w:rsidRPr="00C55D52">
        <w:rPr>
          <w:rStyle w:val="Pogrubienie"/>
          <w:color w:val="2F2E2E"/>
          <w:bdr w:val="none" w:sz="0" w:space="0" w:color="auto" w:frame="1"/>
        </w:rPr>
        <w:t>do której zgłaszać się mogą osoby których dane dotyczą w związku z przetwarzaniem ich danych przez każdego z współadministratorów.</w:t>
      </w:r>
    </w:p>
    <w:p w14:paraId="48611B2A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  <w:r w:rsidRPr="00C55D52">
        <w:rPr>
          <w:color w:val="2F2E2E"/>
        </w:rPr>
        <w:t>Inne e</w:t>
      </w:r>
      <w:r w:rsidRPr="00C55D52">
        <w:rPr>
          <w:rStyle w:val="Pogrubienie"/>
          <w:color w:val="2F2E2E"/>
          <w:bdr w:val="none" w:sz="0" w:space="0" w:color="auto" w:frame="1"/>
        </w:rPr>
        <w:t>lementy, które warto zamieścić w treści umowy o współadministrowanie to:</w:t>
      </w:r>
    </w:p>
    <w:p w14:paraId="505BE4A9" w14:textId="77777777" w:rsidR="00652308" w:rsidRPr="00C55D52" w:rsidRDefault="00652308" w:rsidP="00EE5DF5">
      <w:pPr>
        <w:pStyle w:val="208i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2F2E2E"/>
        </w:rPr>
      </w:pPr>
      <w:r w:rsidRPr="00C55D52">
        <w:rPr>
          <w:rStyle w:val="Pogrubienie"/>
          <w:color w:val="2F2E2E"/>
          <w:bdr w:val="none" w:sz="0" w:space="0" w:color="auto" w:frame="1"/>
        </w:rPr>
        <w:t>Kwestie dotyczące przetwarzanych danych osobowych</w:t>
      </w:r>
      <w:r w:rsidRPr="00C55D52">
        <w:rPr>
          <w:color w:val="2F2E2E"/>
        </w:rPr>
        <w:t xml:space="preserve"> – chodzi o zawarcie w treści takiej umowy postanowień dotyczących tego, </w:t>
      </w:r>
      <w:r w:rsidRPr="00C55D52">
        <w:rPr>
          <w:rStyle w:val="Pogrubienie"/>
          <w:color w:val="2F2E2E"/>
          <w:bdr w:val="none" w:sz="0" w:space="0" w:color="auto" w:frame="1"/>
        </w:rPr>
        <w:t xml:space="preserve">skąd </w:t>
      </w:r>
      <w:r w:rsidRPr="00C55D52">
        <w:rPr>
          <w:color w:val="2F2E2E"/>
        </w:rPr>
        <w:t xml:space="preserve">podmioty będące współadministratorami </w:t>
      </w:r>
      <w:r w:rsidRPr="00C55D52">
        <w:rPr>
          <w:rStyle w:val="Pogrubienie"/>
          <w:color w:val="2F2E2E"/>
          <w:bdr w:val="none" w:sz="0" w:space="0" w:color="auto" w:frame="1"/>
        </w:rPr>
        <w:t>będą pozyskiwały dane osobowe</w:t>
      </w:r>
      <w:r w:rsidRPr="00C55D52">
        <w:rPr>
          <w:color w:val="2F2E2E"/>
        </w:rPr>
        <w:t xml:space="preserve">, jaki jest </w:t>
      </w:r>
      <w:r w:rsidRPr="00C55D52">
        <w:rPr>
          <w:rStyle w:val="Pogrubienie"/>
          <w:color w:val="2F2E2E"/>
          <w:bdr w:val="none" w:sz="0" w:space="0" w:color="auto" w:frame="1"/>
        </w:rPr>
        <w:t>cel ich przetwarzania</w:t>
      </w:r>
      <w:r w:rsidRPr="00C55D52">
        <w:rPr>
          <w:color w:val="2F2E2E"/>
        </w:rPr>
        <w:t xml:space="preserve">, </w:t>
      </w:r>
      <w:r w:rsidRPr="00C55D52">
        <w:rPr>
          <w:rStyle w:val="Pogrubienie"/>
          <w:color w:val="2F2E2E"/>
          <w:bdr w:val="none" w:sz="0" w:space="0" w:color="auto" w:frame="1"/>
        </w:rPr>
        <w:t>kogo dotyczą dane osobowe</w:t>
      </w:r>
      <w:r w:rsidRPr="00C55D52">
        <w:rPr>
          <w:color w:val="2F2E2E"/>
        </w:rPr>
        <w:t xml:space="preserve"> i j</w:t>
      </w:r>
      <w:r w:rsidRPr="00C55D52">
        <w:rPr>
          <w:rStyle w:val="Pogrubienie"/>
          <w:color w:val="2F2E2E"/>
          <w:bdr w:val="none" w:sz="0" w:space="0" w:color="auto" w:frame="1"/>
        </w:rPr>
        <w:t>akie kategorie danych obejmują</w:t>
      </w:r>
      <w:r w:rsidRPr="00C55D52">
        <w:rPr>
          <w:color w:val="2F2E2E"/>
        </w:rPr>
        <w:t xml:space="preserve"> oraz </w:t>
      </w:r>
      <w:r w:rsidRPr="00C55D52">
        <w:rPr>
          <w:rStyle w:val="Pogrubienie"/>
          <w:color w:val="2F2E2E"/>
          <w:bdr w:val="none" w:sz="0" w:space="0" w:color="auto" w:frame="1"/>
        </w:rPr>
        <w:t>jaka jest podstawa prawna przetwarzania danych</w:t>
      </w:r>
      <w:r w:rsidRPr="00C55D52">
        <w:rPr>
          <w:color w:val="2F2E2E"/>
        </w:rPr>
        <w:t xml:space="preserve">. </w:t>
      </w:r>
      <w:r w:rsidRPr="00C55D52">
        <w:rPr>
          <w:color w:val="2F2E2E"/>
        </w:rPr>
        <w:lastRenderedPageBreak/>
        <w:t>Warto w takiej umowie również wskazać to, kto jest odpowiedzialny za pozyskanie danych osobowych oraz jakie operacje przetwarzania mogą być wykonywane przez każdy z podmiotów na poszczególnych etapach przetwarzania (np. jeden podmiot odpowiada za nawiązanie kontaktu z klientem, a drugi za świadczenie usług na jego rzecz). Nie jest tutaj zabronione ograniczenie możliwości przetwarzania danych – np. kilku administratorów tworzy jedną bazę marketingową w celu wspólnej sprzedaży swoich usług, zastrzegając jednak, że dane nie mogą być wykorzystywane przez poszczególnych administratorów w taki sposób aby doszło do wzajemnego podbierania swoich klientów.</w:t>
      </w:r>
    </w:p>
    <w:p w14:paraId="70600F64" w14:textId="77777777" w:rsidR="00652308" w:rsidRPr="00C55D52" w:rsidRDefault="00652308" w:rsidP="00EE5DF5">
      <w:pPr>
        <w:pStyle w:val="208i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2F2E2E"/>
        </w:rPr>
      </w:pPr>
      <w:r w:rsidRPr="00C55D52">
        <w:rPr>
          <w:rStyle w:val="Pogrubienie"/>
          <w:color w:val="2F2E2E"/>
          <w:bdr w:val="none" w:sz="0" w:space="0" w:color="auto" w:frame="1"/>
        </w:rPr>
        <w:t xml:space="preserve">Kwestie dotyczące bezpieczeństwa </w:t>
      </w:r>
      <w:r w:rsidRPr="00C55D52">
        <w:rPr>
          <w:color w:val="2F2E2E"/>
        </w:rPr>
        <w:t xml:space="preserve">– współadministratorzy powinni ustalić </w:t>
      </w:r>
      <w:r w:rsidRPr="00C55D52">
        <w:rPr>
          <w:rStyle w:val="Pogrubienie"/>
          <w:color w:val="2F2E2E"/>
          <w:bdr w:val="none" w:sz="0" w:space="0" w:color="auto" w:frame="1"/>
        </w:rPr>
        <w:t>zasady odpowiedzialności</w:t>
      </w:r>
      <w:r w:rsidRPr="00C55D52">
        <w:rPr>
          <w:color w:val="2F2E2E"/>
        </w:rPr>
        <w:t xml:space="preserve"> za bezpieczeństwo przetwarzanych danych osobowych – w szczególności w zakresie obowiązków dot. </w:t>
      </w:r>
      <w:r w:rsidRPr="00C55D52">
        <w:rPr>
          <w:rStyle w:val="Pogrubienie"/>
          <w:color w:val="2F2E2E"/>
          <w:bdr w:val="none" w:sz="0" w:space="0" w:color="auto" w:frame="1"/>
        </w:rPr>
        <w:t>spełnienia minimalnych wymogów bezpieczeństwa danych, zabezpieczeń organizacyjnych, fizycznych i technicznych,</w:t>
      </w:r>
      <w:r w:rsidRPr="00C55D52">
        <w:rPr>
          <w:color w:val="2F2E2E"/>
        </w:rPr>
        <w:t xml:space="preserve"> a także stosowanych procedur. Dotyczy to również np. zobowiązywania swoich pracowników do zachowania poufności oraz uregulowania zasad dalszego powierzenia przetwarzania danych. W przypadku gdy odpowiedzialnym za bezpieczeństwo danych jest jeden z współadministratorów (bo to np. on odpowiada za działanie systemu informatycznego, z którego korzystają pozostali współadministratorzy) powinien on zobowiązać się wobec pozostałych współadministratorów do uwzględnienia kwestii bezpieczeństwa w procesie wyboru tego systemu, tak aby spełniał on wymogi wskazane w treści RODO (w szczególności wynikające z przepisu art. 32 RODO),</w:t>
      </w:r>
    </w:p>
    <w:p w14:paraId="303B7407" w14:textId="77777777" w:rsidR="00652308" w:rsidRPr="00C55D52" w:rsidRDefault="00652308" w:rsidP="00EE5DF5">
      <w:pPr>
        <w:pStyle w:val="208i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2F2E2E"/>
        </w:rPr>
      </w:pPr>
      <w:r w:rsidRPr="00C55D52">
        <w:rPr>
          <w:rStyle w:val="Pogrubienie"/>
          <w:color w:val="2F2E2E"/>
          <w:bdr w:val="none" w:sz="0" w:space="0" w:color="auto" w:frame="1"/>
        </w:rPr>
        <w:t>Kwestie dotyczące odpowiedzialności w przypadku nałożenia ewentualnych kar oraz lub ustalenia odpowiedzialności finansowej za nieprawidłowe przetwarzanie danych osobowych</w:t>
      </w:r>
      <w:r w:rsidRPr="00C55D52">
        <w:rPr>
          <w:color w:val="2F2E2E"/>
        </w:rPr>
        <w:t xml:space="preserve"> – może się tak zdarzyć, że w związku z nieprawidłowym przetwarzaniem danych osobowych przez współadministratorów, </w:t>
      </w:r>
      <w:r w:rsidRPr="00C55D52">
        <w:rPr>
          <w:rStyle w:val="Pogrubienie"/>
          <w:color w:val="2F2E2E"/>
          <w:bdr w:val="none" w:sz="0" w:space="0" w:color="auto" w:frame="1"/>
        </w:rPr>
        <w:t>zostaną nałożone na nich przez organ nadzorczy kary finansowe</w:t>
      </w:r>
      <w:r w:rsidRPr="00C55D52">
        <w:rPr>
          <w:color w:val="2F2E2E"/>
        </w:rPr>
        <w:t xml:space="preserve"> lub </w:t>
      </w:r>
      <w:r w:rsidRPr="00C55D52">
        <w:rPr>
          <w:rStyle w:val="Pogrubienie"/>
          <w:color w:val="2F2E2E"/>
          <w:bdr w:val="none" w:sz="0" w:space="0" w:color="auto" w:frame="1"/>
        </w:rPr>
        <w:t>konieczne będzie wypłacenie odszkodowania w związku z wydanym wyrokiem sądu</w:t>
      </w:r>
      <w:r w:rsidRPr="00C55D52">
        <w:rPr>
          <w:color w:val="2F2E2E"/>
        </w:rPr>
        <w:t xml:space="preserve">. Musimy pamiętać, że jeżeli w procesie przetwarzania bierze udział więcej niż jeden administrator, </w:t>
      </w:r>
      <w:r w:rsidRPr="00C55D52">
        <w:rPr>
          <w:rStyle w:val="Pogrubienie"/>
          <w:color w:val="2F2E2E"/>
          <w:bdr w:val="none" w:sz="0" w:space="0" w:color="auto" w:frame="1"/>
        </w:rPr>
        <w:t>odpowiadają oni solidarnie</w:t>
      </w:r>
      <w:r w:rsidRPr="00C55D52">
        <w:rPr>
          <w:color w:val="2F2E2E"/>
        </w:rPr>
        <w:t xml:space="preserve"> (co oznacza, że osoba, której dane dotyczą może żądać odszkodowania od każdego z administratorów) – co będzie miało miejsce również przy współadministrowaniu. Dlatego ważne jest aby w umowie dot. współadministrowania ustalić zasady dot. wypłacania ewentualnych odszkodowań lub płacenia kar oraz uregulować kwestie związane z ewentualnym ustalaniem tego, który z współadministratorów popełnił przy przetwarzaniu danych błąd (co skutkowało przyznaniem odszkodowania lub nałożeniem kary) i powinien zrekompensować ewentualny uszczerbek finansowy, który w związku z tym ponieśli inni współadministratorzy.</w:t>
      </w:r>
    </w:p>
    <w:p w14:paraId="73DEFE64" w14:textId="77777777" w:rsidR="00652308" w:rsidRPr="00C55D52" w:rsidRDefault="00652308" w:rsidP="00EE5DF5">
      <w:pPr>
        <w:pStyle w:val="208i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2F2E2E"/>
        </w:rPr>
      </w:pPr>
      <w:r w:rsidRPr="00C55D52">
        <w:rPr>
          <w:rStyle w:val="Pogrubienie"/>
          <w:color w:val="2F2E2E"/>
          <w:bdr w:val="none" w:sz="0" w:space="0" w:color="auto" w:frame="1"/>
        </w:rPr>
        <w:t xml:space="preserve">Kwestie dotyczące zgłaszania naruszeń, dokumentacji dot. ochrony danych osobowych oraz realizacji zasady rozliczalności </w:t>
      </w:r>
      <w:r w:rsidRPr="00C55D52">
        <w:rPr>
          <w:color w:val="2F2E2E"/>
        </w:rPr>
        <w:t>– współadministratorzy mogą umówić się w zakresie realizowania przez jednego z nich obowiązków dotyczących zgłaszania naruszeń do organu dot. ochrony danych osobowych, tworzenia i aktualizowania oceny skutków dot. ochrony danych osobowych czy też przeprowadzania innych procesów związanych z zabezpieczaniem danych osobowych (np. wewnętrznych audytów w ramach grup kapitałowych)</w:t>
      </w:r>
    </w:p>
    <w:p w14:paraId="4CD237F7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  <w:r w:rsidRPr="00C55D52">
        <w:rPr>
          <w:color w:val="2F2E2E"/>
        </w:rPr>
        <w:t xml:space="preserve">Trzeba przy tym wskazać jedno – </w:t>
      </w:r>
      <w:r w:rsidRPr="00C55D52">
        <w:rPr>
          <w:rStyle w:val="Pogrubienie"/>
          <w:color w:val="2F2E2E"/>
          <w:bdr w:val="none" w:sz="0" w:space="0" w:color="auto" w:frame="1"/>
        </w:rPr>
        <w:t>przedstawione powyżej punkty to pewnego rodzaju „standard” dotyczący treści umów o współadministrowanie, które są obecnie zawierane</w:t>
      </w:r>
      <w:r w:rsidRPr="00C55D52">
        <w:rPr>
          <w:color w:val="2F2E2E"/>
        </w:rPr>
        <w:t>. Nie ma przeszkód, aby rozszerzyć taką umowę o dodatkowe elementy, które zdaniem jej twórców, powinny się w takiej umowie znaleźć – tak aby jak najlepiej ukształtować współpracę dwóch podmiotów w zakresie współadministrowania danymi osobowymi.</w:t>
      </w:r>
    </w:p>
    <w:p w14:paraId="37B9DF77" w14:textId="77777777" w:rsidR="00652308" w:rsidRPr="00C55D52" w:rsidRDefault="00652308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  <w:r w:rsidRPr="00C55D52">
        <w:rPr>
          <w:color w:val="2F2E2E"/>
        </w:rPr>
        <w:t> </w:t>
      </w:r>
    </w:p>
    <w:p w14:paraId="70BE9ECF" w14:textId="77777777" w:rsidR="00EE5DF5" w:rsidRPr="00C55D52" w:rsidRDefault="00EE5DF5" w:rsidP="00EE5DF5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2F2E2E"/>
        </w:rPr>
      </w:pPr>
      <w:r w:rsidRPr="00C55D52">
        <w:rPr>
          <w:color w:val="2F2E2E"/>
        </w:rPr>
        <w:t>Źródło:</w:t>
      </w:r>
      <w:r w:rsidRPr="00C55D52">
        <w:t xml:space="preserve"> </w:t>
      </w:r>
      <w:r w:rsidRPr="00C55D52">
        <w:rPr>
          <w:color w:val="2F2E2E"/>
        </w:rPr>
        <w:t>https://www.wsroddanych.pl/post/2018/08/22/co-powinno-znaleźć-się-w-umowie-o-współadministrowanie</w:t>
      </w:r>
    </w:p>
    <w:p w14:paraId="5BDF6F72" w14:textId="77777777" w:rsidR="00EE5DF5" w:rsidRPr="00C55D52" w:rsidRDefault="00EE5DF5" w:rsidP="00EE5DF5">
      <w:pPr>
        <w:pStyle w:val="xzvds"/>
        <w:shd w:val="clear" w:color="auto" w:fill="FFFFFF"/>
        <w:spacing w:before="0" w:beforeAutospacing="0" w:after="0" w:afterAutospacing="0"/>
        <w:jc w:val="both"/>
        <w:textAlignment w:val="baseline"/>
        <w:rPr>
          <w:color w:val="2F2E2E"/>
        </w:rPr>
      </w:pPr>
    </w:p>
    <w:p w14:paraId="25C3592F" w14:textId="77777777" w:rsidR="00652308" w:rsidRPr="00C55D52" w:rsidRDefault="00652308" w:rsidP="00652308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2F2E2E"/>
        </w:rPr>
      </w:pPr>
    </w:p>
    <w:p w14:paraId="524121B6" w14:textId="77777777" w:rsidR="00652308" w:rsidRPr="00C55D52" w:rsidRDefault="00EE5DF5" w:rsidP="00652308">
      <w:pPr>
        <w:pStyle w:val="xzvds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F2E2E"/>
        </w:rPr>
      </w:pPr>
      <w:r w:rsidRPr="00C55D52">
        <w:rPr>
          <w:b/>
          <w:bCs/>
          <w:color w:val="2F2E2E"/>
        </w:rPr>
        <w:lastRenderedPageBreak/>
        <w:t xml:space="preserve">Co powinna zawierać umowa </w:t>
      </w:r>
      <w:r w:rsidRPr="00C55D52">
        <w:rPr>
          <w:b/>
          <w:bCs/>
          <w:color w:val="1D1D1D"/>
          <w:shd w:val="clear" w:color="auto" w:fill="FFFFFF"/>
        </w:rPr>
        <w:t>współadministrowanie?</w:t>
      </w:r>
    </w:p>
    <w:p w14:paraId="27B72174" w14:textId="77777777" w:rsidR="00652308" w:rsidRPr="00C55D52" w:rsidRDefault="00652308" w:rsidP="00652308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2F2E2E"/>
        </w:rPr>
      </w:pPr>
    </w:p>
    <w:p w14:paraId="378B2CEB" w14:textId="77777777" w:rsidR="00C1324D" w:rsidRPr="00C55D52" w:rsidRDefault="00317E5C">
      <w:pPr>
        <w:rPr>
          <w:rFonts w:ascii="Times New Roman" w:hAnsi="Times New Roman" w:cs="Times New Roman"/>
          <w:b/>
          <w:bCs/>
          <w:color w:val="1D1D1D"/>
          <w:sz w:val="24"/>
          <w:szCs w:val="24"/>
          <w:shd w:val="clear" w:color="auto" w:fill="FFFFFF"/>
        </w:rPr>
      </w:pPr>
      <w:r w:rsidRPr="00C55D52">
        <w:rPr>
          <w:rFonts w:ascii="Times New Roman" w:hAnsi="Times New Roman" w:cs="Times New Roman"/>
          <w:b/>
          <w:bCs/>
          <w:color w:val="1D1D1D"/>
          <w:sz w:val="24"/>
          <w:szCs w:val="24"/>
          <w:shd w:val="clear" w:color="auto" w:fill="FFFFFF"/>
        </w:rPr>
        <w:t>Podmioty, będące współadministratorami powinny uregulować kwestię współadministrowania danymi w ramach odpowiednich uzgodnień np. w postaci umowy/ porozumienia o współadministrowanie danymi osobowymi.</w:t>
      </w:r>
    </w:p>
    <w:p w14:paraId="7146FBAD" w14:textId="77777777" w:rsidR="00317E5C" w:rsidRPr="00C55D52" w:rsidRDefault="00317E5C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1D1D1D"/>
          <w:shd w:val="clear" w:color="auto" w:fill="FFFFFF"/>
        </w:rPr>
      </w:pPr>
      <w:r w:rsidRPr="00C55D52">
        <w:rPr>
          <w:color w:val="1D1D1D"/>
          <w:shd w:val="clear" w:color="auto" w:fill="FFFFFF"/>
        </w:rPr>
        <w:t>Umowa powinna zawierać uzgodnienia dotyczące m.in.:</w:t>
      </w:r>
    </w:p>
    <w:p w14:paraId="4B32008D" w14:textId="77777777" w:rsidR="00317E5C" w:rsidRPr="00C55D52" w:rsidRDefault="00317E5C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1D1D1D"/>
          <w:shd w:val="clear" w:color="auto" w:fill="FFFFFF"/>
        </w:rPr>
      </w:pPr>
      <w:r w:rsidRPr="00C55D52">
        <w:rPr>
          <w:color w:val="1D1D1D"/>
          <w:shd w:val="clear" w:color="auto" w:fill="FFFFFF"/>
        </w:rPr>
        <w:t>- celu przetwarzania;</w:t>
      </w:r>
    </w:p>
    <w:p w14:paraId="584BFFDB" w14:textId="77777777" w:rsidR="00317E5C" w:rsidRPr="00C55D52" w:rsidRDefault="00317E5C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1D1D1D"/>
          <w:shd w:val="clear" w:color="auto" w:fill="FFFFFF"/>
        </w:rPr>
      </w:pPr>
      <w:r w:rsidRPr="00C55D52">
        <w:rPr>
          <w:color w:val="1D1D1D"/>
          <w:shd w:val="clear" w:color="auto" w:fill="FFFFFF"/>
        </w:rPr>
        <w:t>- zakresu danych;</w:t>
      </w:r>
    </w:p>
    <w:p w14:paraId="76A35E34" w14:textId="77777777" w:rsidR="00317E5C" w:rsidRPr="00C55D52" w:rsidRDefault="00317E5C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1D1D1D"/>
          <w:shd w:val="clear" w:color="auto" w:fill="FFFFFF"/>
        </w:rPr>
      </w:pPr>
      <w:r w:rsidRPr="00C55D52">
        <w:rPr>
          <w:color w:val="1D1D1D"/>
          <w:shd w:val="clear" w:color="auto" w:fill="FFFFFF"/>
        </w:rPr>
        <w:t>- źródła pochodzenia danych;</w:t>
      </w:r>
    </w:p>
    <w:p w14:paraId="7461F570" w14:textId="77777777" w:rsidR="00317E5C" w:rsidRPr="00C55D52" w:rsidRDefault="00317E5C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1D1D1D"/>
          <w:shd w:val="clear" w:color="auto" w:fill="FFFFFF"/>
        </w:rPr>
      </w:pPr>
      <w:r w:rsidRPr="00C55D52">
        <w:rPr>
          <w:color w:val="1D1D1D"/>
          <w:shd w:val="clear" w:color="auto" w:fill="FFFFFF"/>
        </w:rPr>
        <w:t>- określenia podstawy prawnej;</w:t>
      </w:r>
    </w:p>
    <w:p w14:paraId="6D11AFF6" w14:textId="77777777" w:rsidR="00317E5C" w:rsidRPr="00C55D52" w:rsidRDefault="00317E5C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2F2E2E"/>
        </w:rPr>
      </w:pPr>
      <w:r w:rsidRPr="00C55D52">
        <w:rPr>
          <w:color w:val="1D1D1D"/>
          <w:shd w:val="clear" w:color="auto" w:fill="FFFFFF"/>
        </w:rPr>
        <w:t xml:space="preserve">- </w:t>
      </w:r>
      <w:r w:rsidRPr="00C55D52">
        <w:rPr>
          <w:color w:val="2F2E2E"/>
        </w:rPr>
        <w:t>odpowiedzialności za pozyskanie danych osobowych oraz wykazanie operacji przetwarzania które mogą być wykonywane przez każdy z podmiotów na poszczególnych etapach przetwarzania;</w:t>
      </w:r>
    </w:p>
    <w:p w14:paraId="5A986E52" w14:textId="77777777" w:rsidR="00317E5C" w:rsidRPr="00C55D52" w:rsidRDefault="00317E5C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1D1D1D"/>
          <w:shd w:val="clear" w:color="auto" w:fill="FFFFFF"/>
        </w:rPr>
      </w:pPr>
      <w:r w:rsidRPr="00C55D52">
        <w:rPr>
          <w:color w:val="1D1D1D"/>
          <w:shd w:val="clear" w:color="auto" w:fill="FFFFFF"/>
        </w:rPr>
        <w:t xml:space="preserve">- </w:t>
      </w:r>
      <w:r w:rsidRPr="00C55D52">
        <w:rPr>
          <w:color w:val="1D1D1D"/>
        </w:rPr>
        <w:t>pozyskiwania zgód (jeśli dotyczy);</w:t>
      </w:r>
    </w:p>
    <w:p w14:paraId="24CD26AB" w14:textId="77777777" w:rsidR="00317E5C" w:rsidRPr="00C55D52" w:rsidRDefault="00317E5C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1D1D1D"/>
        </w:rPr>
      </w:pPr>
      <w:r w:rsidRPr="00C55D52">
        <w:rPr>
          <w:color w:val="1D1D1D"/>
          <w:shd w:val="clear" w:color="auto" w:fill="FFFFFF"/>
        </w:rPr>
        <w:t>- spełnienia obowiązku informacyjnego</w:t>
      </w:r>
      <w:r w:rsidRPr="00C55D52">
        <w:rPr>
          <w:color w:val="1D1D1D"/>
        </w:rPr>
        <w:t xml:space="preserve"> z art. 13 lub 14 RODO;</w:t>
      </w:r>
    </w:p>
    <w:p w14:paraId="6D5130A8" w14:textId="77777777" w:rsidR="00317E5C" w:rsidRPr="00C55D52" w:rsidRDefault="00317E5C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1D1D1D"/>
        </w:rPr>
      </w:pPr>
      <w:r w:rsidRPr="00C55D52">
        <w:rPr>
          <w:color w:val="1D1D1D"/>
        </w:rPr>
        <w:t>- realizacj</w:t>
      </w:r>
      <w:r w:rsidR="00EE5DF5" w:rsidRPr="00C55D52">
        <w:rPr>
          <w:color w:val="1D1D1D"/>
        </w:rPr>
        <w:t>i</w:t>
      </w:r>
      <w:r w:rsidRPr="00C55D52">
        <w:rPr>
          <w:color w:val="1D1D1D"/>
        </w:rPr>
        <w:t xml:space="preserve"> praw osób, których dane dotyczą (art.15-21 RODO);</w:t>
      </w:r>
    </w:p>
    <w:p w14:paraId="5EC48242" w14:textId="77777777" w:rsidR="00EE5DF5" w:rsidRPr="00C55D52" w:rsidRDefault="00317E5C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1D1D1D"/>
        </w:rPr>
      </w:pPr>
      <w:r w:rsidRPr="00C55D52">
        <w:rPr>
          <w:color w:val="1D1D1D"/>
        </w:rPr>
        <w:t xml:space="preserve">- </w:t>
      </w:r>
      <w:r w:rsidR="00EE5DF5" w:rsidRPr="00C55D52">
        <w:rPr>
          <w:color w:val="1D1D1D"/>
        </w:rPr>
        <w:t xml:space="preserve">wyznaczenia </w:t>
      </w:r>
      <w:r w:rsidRPr="00C55D52">
        <w:rPr>
          <w:color w:val="1D1D1D"/>
        </w:rPr>
        <w:t>punktu kontaktowego dla osób, których dane dotyczą</w:t>
      </w:r>
      <w:r w:rsidR="00EE5DF5" w:rsidRPr="00C55D52">
        <w:rPr>
          <w:color w:val="1D1D1D"/>
        </w:rPr>
        <w:t>;</w:t>
      </w:r>
    </w:p>
    <w:p w14:paraId="33C6071A" w14:textId="77777777" w:rsidR="00317E5C" w:rsidRPr="00C55D52" w:rsidRDefault="00317E5C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1D1D1D"/>
        </w:rPr>
      </w:pPr>
      <w:r w:rsidRPr="00C55D52">
        <w:rPr>
          <w:b/>
          <w:color w:val="1D1D1D"/>
        </w:rPr>
        <w:t xml:space="preserve">- </w:t>
      </w:r>
      <w:r w:rsidRPr="00C55D52">
        <w:rPr>
          <w:rStyle w:val="Pogrubienie"/>
          <w:b w:val="0"/>
          <w:color w:val="2F2E2E"/>
          <w:bdr w:val="none" w:sz="0" w:space="0" w:color="auto" w:frame="1"/>
        </w:rPr>
        <w:t>zasad odpowiedzialności</w:t>
      </w:r>
      <w:r w:rsidRPr="00C55D52">
        <w:rPr>
          <w:color w:val="2F2E2E"/>
        </w:rPr>
        <w:t xml:space="preserve"> za bezpieczeństwo przetwarzanych danych osobowych, w tym stosowania </w:t>
      </w:r>
      <w:r w:rsidRPr="00C55D52">
        <w:rPr>
          <w:color w:val="1D1D1D"/>
        </w:rPr>
        <w:t>środków bezpieczeństwa do ochrony danych;</w:t>
      </w:r>
    </w:p>
    <w:p w14:paraId="4F0B4437" w14:textId="77777777" w:rsidR="00317E5C" w:rsidRPr="00C55D52" w:rsidRDefault="00317E5C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1D1D1D"/>
        </w:rPr>
      </w:pPr>
      <w:r w:rsidRPr="00C55D52">
        <w:rPr>
          <w:color w:val="2F2E2E"/>
        </w:rPr>
        <w:t>- zobowiązywania swoich pracowników do zachowania poufności oraz uregulowania zasad dalszego powierze</w:t>
      </w:r>
      <w:bookmarkStart w:id="0" w:name="_GoBack"/>
      <w:bookmarkEnd w:id="0"/>
      <w:r w:rsidRPr="00C55D52">
        <w:rPr>
          <w:color w:val="2F2E2E"/>
        </w:rPr>
        <w:t>nia przetwarzania danych</w:t>
      </w:r>
    </w:p>
    <w:p w14:paraId="7E44CEAA" w14:textId="77777777" w:rsidR="00317E5C" w:rsidRPr="00C55D52" w:rsidRDefault="00317E5C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2F2E2E"/>
        </w:rPr>
      </w:pPr>
      <w:r w:rsidRPr="00C55D52">
        <w:rPr>
          <w:color w:val="2F2E2E"/>
        </w:rPr>
        <w:t>- obowiązków zgłaszania naruszeń do organu dot. ochrony danych osobowych</w:t>
      </w:r>
      <w:r w:rsidR="00EE5DF5" w:rsidRPr="00C55D52">
        <w:rPr>
          <w:color w:val="2F2E2E"/>
        </w:rPr>
        <w:t>.</w:t>
      </w:r>
    </w:p>
    <w:p w14:paraId="30B9440C" w14:textId="77777777" w:rsidR="00EE5DF5" w:rsidRPr="00C55D52" w:rsidRDefault="00EE5DF5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2F2E2E"/>
        </w:rPr>
      </w:pPr>
    </w:p>
    <w:p w14:paraId="4E74569A" w14:textId="77777777" w:rsidR="00EE5DF5" w:rsidRPr="00C55D52" w:rsidRDefault="00EE5DF5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2F2E2E"/>
        </w:rPr>
      </w:pPr>
    </w:p>
    <w:p w14:paraId="602B2E68" w14:textId="77777777" w:rsidR="00EE5DF5" w:rsidRPr="00C55D52" w:rsidRDefault="00EE5DF5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2F2E2E"/>
        </w:rPr>
      </w:pPr>
    </w:p>
    <w:p w14:paraId="73A02B2A" w14:textId="77777777" w:rsidR="00EE5DF5" w:rsidRPr="00C55D52" w:rsidRDefault="00EE5DF5" w:rsidP="00EE5DF5">
      <w:pPr>
        <w:pStyle w:val="NormalnyWeb"/>
        <w:shd w:val="clear" w:color="auto" w:fill="FFFFFF"/>
        <w:spacing w:before="0" w:beforeAutospacing="0"/>
        <w:rPr>
          <w:b/>
          <w:bCs/>
          <w:color w:val="121416"/>
        </w:rPr>
      </w:pPr>
      <w:r w:rsidRPr="00C55D52">
        <w:rPr>
          <w:b/>
          <w:bCs/>
          <w:color w:val="121416"/>
        </w:rPr>
        <w:t xml:space="preserve">Odpowiedzialności za szkodę wywołaną nieprzestrzeganiem art. 26 RODO. </w:t>
      </w:r>
    </w:p>
    <w:p w14:paraId="62A4CCDD" w14:textId="77777777" w:rsidR="00EE5DF5" w:rsidRPr="00C55D52" w:rsidRDefault="00EE5DF5" w:rsidP="00EE5DF5">
      <w:pPr>
        <w:pStyle w:val="NormalnyWeb"/>
        <w:shd w:val="clear" w:color="auto" w:fill="FFFFFF"/>
        <w:spacing w:before="0" w:beforeAutospacing="0"/>
        <w:rPr>
          <w:color w:val="121416"/>
        </w:rPr>
      </w:pPr>
      <w:r w:rsidRPr="00C55D52">
        <w:rPr>
          <w:color w:val="121416"/>
        </w:rPr>
        <w:t>Zgodnie z art. 82 ust. 4 RODO, wszyscy współadministratorzy odpowiadają solidarnie za całą szkodę. Celem tej konstrukcji jest zapewnienie podmiotom danych realnego prawa do uzyskania odszkodowania.</w:t>
      </w:r>
    </w:p>
    <w:p w14:paraId="6754159F" w14:textId="77777777" w:rsidR="00EE5DF5" w:rsidRPr="00C55D52" w:rsidRDefault="00EE5DF5" w:rsidP="00EE5DF5">
      <w:pPr>
        <w:pStyle w:val="NormalnyWeb"/>
        <w:shd w:val="clear" w:color="auto" w:fill="FFFFFF"/>
        <w:spacing w:before="0" w:beforeAutospacing="0"/>
        <w:rPr>
          <w:color w:val="121416"/>
        </w:rPr>
      </w:pPr>
      <w:r w:rsidRPr="00C55D52">
        <w:rPr>
          <w:color w:val="121416"/>
        </w:rPr>
        <w:t>Natomiast zgodnie z art. 82 ust. 5 RODO administrator, który zapłacił odszkodowanie ma prawo zwrotu części odszkodowania od pozostałych współadministratorów w części odpowiadającej części szkody, za którą ponoszą odpowiedzialność.</w:t>
      </w:r>
    </w:p>
    <w:p w14:paraId="1FCE5EB6" w14:textId="77777777" w:rsidR="00EE5DF5" w:rsidRPr="00C55D52" w:rsidRDefault="00EE5DF5" w:rsidP="00EE5DF5">
      <w:pPr>
        <w:pStyle w:val="NormalnyWeb"/>
        <w:shd w:val="clear" w:color="auto" w:fill="FFFFFF"/>
        <w:spacing w:before="0" w:beforeAutospacing="0"/>
        <w:rPr>
          <w:color w:val="121416"/>
        </w:rPr>
      </w:pPr>
      <w:r w:rsidRPr="00C55D52">
        <w:rPr>
          <w:color w:val="121416"/>
        </w:rPr>
        <w:t xml:space="preserve">Ponadto za naruszenie przepisów art. 26 RODO może zostać nałożona administracyjna kara pieniężna. Każdy z administratorów może także ponieść odpowiedzialność na podstawie przepisów karnych, oczywiście z </w:t>
      </w:r>
      <w:proofErr w:type="spellStart"/>
      <w:r w:rsidRPr="00C55D52">
        <w:rPr>
          <w:color w:val="121416"/>
        </w:rPr>
        <w:t>uwzlędnieniem</w:t>
      </w:r>
      <w:proofErr w:type="spellEnd"/>
      <w:r w:rsidRPr="00C55D52">
        <w:rPr>
          <w:color w:val="121416"/>
        </w:rPr>
        <w:t xml:space="preserve"> faktycznego sprawstwa.</w:t>
      </w:r>
    </w:p>
    <w:p w14:paraId="4B143FD0" w14:textId="77777777" w:rsidR="00EE5DF5" w:rsidRPr="00C55D52" w:rsidRDefault="00EE5DF5" w:rsidP="00317E5C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1D1D1D"/>
        </w:rPr>
      </w:pPr>
    </w:p>
    <w:p w14:paraId="62E0E447" w14:textId="77777777" w:rsidR="00317E5C" w:rsidRPr="00C55D52" w:rsidRDefault="00317E5C">
      <w:pPr>
        <w:rPr>
          <w:rFonts w:ascii="Times New Roman" w:hAnsi="Times New Roman" w:cs="Times New Roman"/>
          <w:sz w:val="24"/>
          <w:szCs w:val="24"/>
        </w:rPr>
      </w:pPr>
    </w:p>
    <w:sectPr w:rsidR="00317E5C" w:rsidRPr="00C55D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560EF" w14:textId="77777777" w:rsidR="00A15860" w:rsidRDefault="00A15860" w:rsidP="00EE5DF5">
      <w:pPr>
        <w:spacing w:after="0" w:line="240" w:lineRule="auto"/>
      </w:pPr>
      <w:r>
        <w:separator/>
      </w:r>
    </w:p>
  </w:endnote>
  <w:endnote w:type="continuationSeparator" w:id="0">
    <w:p w14:paraId="6CC302CE" w14:textId="77777777" w:rsidR="00A15860" w:rsidRDefault="00A15860" w:rsidP="00EE5DF5">
      <w:pPr>
        <w:spacing w:after="0" w:line="240" w:lineRule="auto"/>
      </w:pPr>
      <w:r>
        <w:continuationSeparator/>
      </w:r>
    </w:p>
  </w:endnote>
  <w:endnote w:id="1">
    <w:p w14:paraId="0E9ECD23" w14:textId="77777777" w:rsidR="00EE5DF5" w:rsidRPr="00EE5DF5" w:rsidRDefault="00EE5DF5" w:rsidP="00EE5DF5">
      <w:pPr>
        <w:rPr>
          <w:rFonts w:ascii="Arial" w:hAnsi="Arial" w:cs="Arial"/>
        </w:rPr>
      </w:pPr>
      <w:r w:rsidRPr="00EE5DF5">
        <w:rPr>
          <w:rStyle w:val="Odwoanieprzypisukocowego"/>
          <w:rFonts w:ascii="Arial" w:hAnsi="Arial" w:cs="Arial"/>
        </w:rPr>
        <w:endnoteRef/>
      </w:r>
      <w:r w:rsidRPr="00EE5DF5">
        <w:rPr>
          <w:rFonts w:ascii="Arial" w:hAnsi="Arial" w:cs="Arial"/>
        </w:rPr>
        <w:t xml:space="preserve"> Art.26 RODO</w:t>
      </w:r>
    </w:p>
    <w:p w14:paraId="7D307CDF" w14:textId="77777777" w:rsidR="00EE5DF5" w:rsidRPr="00EE5DF5" w:rsidRDefault="00EE5DF5" w:rsidP="00EE5DF5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21416"/>
          <w:sz w:val="21"/>
          <w:szCs w:val="21"/>
        </w:rPr>
      </w:pPr>
      <w:r w:rsidRPr="00EE5DF5">
        <w:rPr>
          <w:rFonts w:ascii="Arial" w:hAnsi="Arial" w:cs="Arial"/>
          <w:color w:val="121416"/>
          <w:sz w:val="21"/>
          <w:szCs w:val="21"/>
        </w:rPr>
        <w:t>1. Jeżeli co najmniej dwóch administratorów wspólnie ustala cele i sposoby przetwarzania, są oni współadministratorami. W drodze wspólnych uzgodnień współadministratorzy w przejrzysty sposób określają odpowiednie zakresy swojej odpowiedzialności dotyczącej wypełniania obowiązków wynikających z niniejszego rozporządzenia, w szczególności w odniesieniu do wykonywania przez osobę, której dane dotyczą, przysługujących jej praw, oraz ich obowiązków w odniesieniu do podawania informacji, o których mowa w art. 13 i 14, chyba że przypadające im obowiązki i ich zakres określa prawo Unii lub prawo państwa członkowskiego, któremu administratorzy ci podlegają. W uzgodnieniach można wskazać punkt kontaktowy dla osób, których dane dotyczą.</w:t>
      </w:r>
    </w:p>
    <w:p w14:paraId="483369F4" w14:textId="77777777" w:rsidR="00EE5DF5" w:rsidRPr="00EE5DF5" w:rsidRDefault="00EE5DF5" w:rsidP="00EE5DF5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21416"/>
          <w:sz w:val="21"/>
          <w:szCs w:val="21"/>
        </w:rPr>
      </w:pPr>
      <w:r w:rsidRPr="00EE5DF5">
        <w:rPr>
          <w:rFonts w:ascii="Arial" w:hAnsi="Arial" w:cs="Arial"/>
          <w:color w:val="121416"/>
          <w:sz w:val="21"/>
          <w:szCs w:val="21"/>
        </w:rPr>
        <w:t>2. Uzgodnienia, o których mowa w ust. 1, należycie odzwierciedlają odpowiednie zakresy obowiązków współadministratorów oraz relacje pomiędzy nimi a podmiotami, których dane dotyczą. Zasadnicza treść uzgodnień jest udostępniana podmiotom, których dane dotyczą.</w:t>
      </w:r>
    </w:p>
    <w:p w14:paraId="777481B1" w14:textId="77777777" w:rsidR="00EE5DF5" w:rsidRPr="00EE5DF5" w:rsidRDefault="00EE5DF5" w:rsidP="00EE5DF5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21416"/>
          <w:sz w:val="21"/>
          <w:szCs w:val="21"/>
        </w:rPr>
      </w:pPr>
      <w:r w:rsidRPr="00EE5DF5">
        <w:rPr>
          <w:rFonts w:ascii="Arial" w:hAnsi="Arial" w:cs="Arial"/>
          <w:color w:val="121416"/>
          <w:sz w:val="21"/>
          <w:szCs w:val="21"/>
        </w:rPr>
        <w:t>3. Niezależnie od uzgodnień, o których mowa w ust. 1, osoba, której dane dotyczą, może wykonywać przysługujące jej prawa wynikające z niniejszego rozporządzenia wobec każdego z administratorów.</w:t>
      </w:r>
    </w:p>
    <w:p w14:paraId="4BA04B27" w14:textId="77777777" w:rsidR="00EE5DF5" w:rsidRPr="00EE5DF5" w:rsidRDefault="00EE5DF5" w:rsidP="00EE5DF5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21416"/>
          <w:sz w:val="21"/>
          <w:szCs w:val="21"/>
        </w:rPr>
      </w:pPr>
      <w:r w:rsidRPr="00EE5DF5">
        <w:rPr>
          <w:rFonts w:ascii="Arial" w:hAnsi="Arial" w:cs="Arial"/>
          <w:color w:val="121416"/>
          <w:sz w:val="21"/>
          <w:szCs w:val="21"/>
        </w:rPr>
        <w:t>(79) Ochrona praw i wolności osób, których dane dotyczą, oraz obowiązki i odpowiedzialność prawna, administratorów i podmiotów przetwarzających – także w odniesieniu do monitorowania ze strony organów nadzorczych i do środków przez nie stosowanych – wymagają dokonania w ramach niniejszego rozporządzenia jasnego podziału obowiązków, także w sytuacji, gdy administrator określa cele i sposoby przetwarzania wspólnie z innymi administratorami lub gdy operacji przetwarzania dokonuje się w imieniu administratora.</w:t>
      </w:r>
    </w:p>
    <w:p w14:paraId="5F6FE7B7" w14:textId="77777777" w:rsidR="00EE5DF5" w:rsidRPr="00EE5DF5" w:rsidRDefault="00EE5DF5">
      <w:pPr>
        <w:pStyle w:val="Tekstprzypisukocowego"/>
        <w:rPr>
          <w:rFonts w:ascii="Arial" w:hAnsi="Arial"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254237"/>
      <w:docPartObj>
        <w:docPartGallery w:val="Page Numbers (Bottom of Page)"/>
        <w:docPartUnique/>
      </w:docPartObj>
    </w:sdtPr>
    <w:sdtEndPr/>
    <w:sdtContent>
      <w:p w14:paraId="07E58C83" w14:textId="77777777" w:rsidR="00EE5DF5" w:rsidRDefault="00EE5D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D52">
          <w:rPr>
            <w:noProof/>
          </w:rPr>
          <w:t>3</w:t>
        </w:r>
        <w:r>
          <w:fldChar w:fldCharType="end"/>
        </w:r>
      </w:p>
    </w:sdtContent>
  </w:sdt>
  <w:p w14:paraId="0C4C20E2" w14:textId="77777777" w:rsidR="00EE5DF5" w:rsidRDefault="00EE5D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14870" w14:textId="77777777" w:rsidR="00A15860" w:rsidRDefault="00A15860" w:rsidP="00EE5DF5">
      <w:pPr>
        <w:spacing w:after="0" w:line="240" w:lineRule="auto"/>
      </w:pPr>
      <w:r>
        <w:separator/>
      </w:r>
    </w:p>
  </w:footnote>
  <w:footnote w:type="continuationSeparator" w:id="0">
    <w:p w14:paraId="6BB69C3C" w14:textId="77777777" w:rsidR="00A15860" w:rsidRDefault="00A15860" w:rsidP="00EE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0A3"/>
    <w:multiLevelType w:val="multilevel"/>
    <w:tmpl w:val="C830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34FE4"/>
    <w:multiLevelType w:val="multilevel"/>
    <w:tmpl w:val="2C9E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60C71"/>
    <w:multiLevelType w:val="multilevel"/>
    <w:tmpl w:val="0B34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08"/>
    <w:rsid w:val="00317E5C"/>
    <w:rsid w:val="00533FE7"/>
    <w:rsid w:val="00652308"/>
    <w:rsid w:val="007754FA"/>
    <w:rsid w:val="00914725"/>
    <w:rsid w:val="00A15860"/>
    <w:rsid w:val="00C1324D"/>
    <w:rsid w:val="00C55D52"/>
    <w:rsid w:val="00C572C1"/>
    <w:rsid w:val="00EE5DF5"/>
    <w:rsid w:val="00F2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A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zvds">
    <w:name w:val="xzvds"/>
    <w:basedOn w:val="Normalny"/>
    <w:rsid w:val="0065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230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52308"/>
    <w:rPr>
      <w:color w:val="0000FF"/>
      <w:u w:val="single"/>
    </w:rPr>
  </w:style>
  <w:style w:type="paragraph" w:customStyle="1" w:styleId="208ie">
    <w:name w:val="_208ie"/>
    <w:basedOn w:val="Normalny"/>
    <w:rsid w:val="0065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D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D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DF5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EE5D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E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DF5"/>
  </w:style>
  <w:style w:type="paragraph" w:styleId="Stopka">
    <w:name w:val="footer"/>
    <w:basedOn w:val="Normalny"/>
    <w:link w:val="StopkaZnak"/>
    <w:uiPriority w:val="99"/>
    <w:unhideWhenUsed/>
    <w:rsid w:val="00EE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zvds">
    <w:name w:val="xzvds"/>
    <w:basedOn w:val="Normalny"/>
    <w:rsid w:val="0065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230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52308"/>
    <w:rPr>
      <w:color w:val="0000FF"/>
      <w:u w:val="single"/>
    </w:rPr>
  </w:style>
  <w:style w:type="paragraph" w:customStyle="1" w:styleId="208ie">
    <w:name w:val="_208ie"/>
    <w:basedOn w:val="Normalny"/>
    <w:rsid w:val="0065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D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D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DF5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EE5D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E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DF5"/>
  </w:style>
  <w:style w:type="paragraph" w:styleId="Stopka">
    <w:name w:val="footer"/>
    <w:basedOn w:val="Normalny"/>
    <w:link w:val="StopkaZnak"/>
    <w:uiPriority w:val="99"/>
    <w:unhideWhenUsed/>
    <w:rsid w:val="00EE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0F9D-858F-4421-A8C0-BEAB5DA6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Grela</dc:creator>
  <cp:keywords/>
  <dc:description/>
  <cp:lastModifiedBy>Damian Szaruga</cp:lastModifiedBy>
  <cp:revision>3</cp:revision>
  <dcterms:created xsi:type="dcterms:W3CDTF">2024-01-24T10:44:00Z</dcterms:created>
  <dcterms:modified xsi:type="dcterms:W3CDTF">2024-01-26T07:49:00Z</dcterms:modified>
</cp:coreProperties>
</file>